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0A" w:rsidRPr="002A566C" w:rsidRDefault="0070670A" w:rsidP="0070670A">
      <w:pPr>
        <w:pStyle w:val="Fejezetcm"/>
      </w:pPr>
      <w:bookmarkStart w:id="0" w:name="_Toc508224089"/>
      <w:r>
        <w:t>A fogyatékossággal élő hallgatók tanulmányainak folytatásához szükséges esélyegyenlőséget biztosító feltételek szabályzata</w:t>
      </w:r>
      <w:bookmarkEnd w:id="0"/>
    </w:p>
    <w:p w:rsidR="0070670A" w:rsidRDefault="0070670A" w:rsidP="0070670A">
      <w:pPr>
        <w:pStyle w:val="Cmsor2"/>
      </w:pPr>
      <w:bookmarkStart w:id="1" w:name="_Toc508224090"/>
      <w:r w:rsidRPr="00CA4B70">
        <w:t xml:space="preserve">A fogyatékossággal élő hallgatók tanulmányainak folytatásához szükséges esélyegyenlőséget biztosító feltételek szabályzata </w:t>
      </w:r>
      <w:r>
        <w:t>célja</w:t>
      </w:r>
      <w:bookmarkEnd w:id="1"/>
    </w:p>
    <w:p w:rsidR="0070670A" w:rsidRDefault="0070670A" w:rsidP="0070670A">
      <w:pPr>
        <w:pStyle w:val="paragrafus1"/>
        <w:numPr>
          <w:ilvl w:val="0"/>
          <w:numId w:val="3"/>
        </w:numPr>
        <w:ind w:left="142" w:firstLine="0"/>
      </w:pPr>
    </w:p>
    <w:p w:rsidR="0070670A" w:rsidRDefault="0070670A" w:rsidP="0070670A">
      <w:pPr>
        <w:pStyle w:val="paragrafus2"/>
      </w:pPr>
      <w:r>
        <w:t>A fogyatékossággal élő hallgatók tanulmányainak folytatásához szükséges esélyegyenlőséget biztosító feltételek szabályzata (a továbbiakban: ESZ) az ESZ hatálya alá tartozó hallgatók esélyegyenlőségének biztosítása során követendő eljárás, valamint a felek jogainak és kötelezettségeinek meghatározása.</w:t>
      </w:r>
    </w:p>
    <w:p w:rsidR="0070670A" w:rsidRDefault="0070670A" w:rsidP="0070670A">
      <w:pPr>
        <w:pStyle w:val="Cmsor2"/>
      </w:pPr>
      <w:bookmarkStart w:id="2" w:name="_Toc152129420"/>
      <w:bookmarkStart w:id="3" w:name="_Toc239223097"/>
      <w:bookmarkStart w:id="4" w:name="_Toc508224091"/>
      <w:r>
        <w:t>Az ESZ hatálya</w:t>
      </w:r>
      <w:bookmarkEnd w:id="2"/>
      <w:bookmarkEnd w:id="3"/>
      <w:bookmarkEnd w:id="4"/>
    </w:p>
    <w:p w:rsidR="0070670A" w:rsidRDefault="0070670A" w:rsidP="0070670A">
      <w:pPr>
        <w:pStyle w:val="paragrafus1"/>
        <w:numPr>
          <w:ilvl w:val="0"/>
          <w:numId w:val="3"/>
        </w:numPr>
        <w:ind w:left="142" w:firstLine="0"/>
      </w:pPr>
    </w:p>
    <w:p w:rsidR="0070670A" w:rsidRDefault="0070670A" w:rsidP="0070670A">
      <w:pPr>
        <w:pStyle w:val="paragrafus2"/>
      </w:pPr>
      <w:bookmarkStart w:id="5" w:name="_Ref453260247"/>
      <w:bookmarkStart w:id="6" w:name="_Toc152129421"/>
      <w:bookmarkStart w:id="7" w:name="_Toc239223098"/>
      <w:r>
        <w:t xml:space="preserve">Az ESZ hatálya </w:t>
      </w:r>
      <w:proofErr w:type="gramStart"/>
      <w:r>
        <w:t>finanszírozási</w:t>
      </w:r>
      <w:proofErr w:type="gramEnd"/>
      <w:r>
        <w:t xml:space="preserve"> formától függetlenül kiterjed az egyetemen folyó bármely képzési ciklusban – ide értve a felsőfokú szakképzést és a szakirányú továbbképzést és a doktori képzést is – valamennyi szakon nappali, levelező és távoktatási tagozaton hallgatói jogviszonnyal rendelkező magyar és – a hatályos jogszabályi rendelkezések szerint – nem magyar állampolgárságú azon fogyatékossággal élő hallgatókra, akik:</w:t>
      </w:r>
      <w:bookmarkEnd w:id="5"/>
    </w:p>
    <w:p w:rsidR="0070670A" w:rsidRDefault="0070670A" w:rsidP="0070670A">
      <w:pPr>
        <w:pStyle w:val="paragrafus3"/>
      </w:pPr>
      <w:r>
        <w:t>a fogyatékos személyek jogairól és esélyegyenlőségük biztosításáról szóló 1998. évi XXVI. törvény 4.§-</w:t>
      </w:r>
      <w:proofErr w:type="spellStart"/>
      <w:r>
        <w:t>ának</w:t>
      </w:r>
      <w:proofErr w:type="spellEnd"/>
      <w:r>
        <w:t xml:space="preserve"> a) pontja szerinti </w:t>
      </w:r>
      <w:r w:rsidRPr="00F00E38">
        <w:t xml:space="preserve">tartósan vagy véglegesen érzékszervi, kommunikációs, fizikai, </w:t>
      </w:r>
      <w:proofErr w:type="spellStart"/>
      <w:r w:rsidRPr="00F00E38">
        <w:t>pszichoszociális</w:t>
      </w:r>
      <w:proofErr w:type="spellEnd"/>
      <w:r w:rsidRPr="00F00E38">
        <w:t xml:space="preserve"> károsodással, illetve ezek halmozódásával élnek</w:t>
      </w:r>
      <w:r>
        <w:t xml:space="preserve">, illetve kommunikációjukban számottevően korlátozottak, és ez számukra tartós hátrányt jelent a társadalmi életben való </w:t>
      </w:r>
      <w:proofErr w:type="gramStart"/>
      <w:r>
        <w:t>aktív</w:t>
      </w:r>
      <w:proofErr w:type="gramEnd"/>
      <w:r>
        <w:t xml:space="preserve"> részvétel során, valamint</w:t>
      </w:r>
    </w:p>
    <w:p w:rsidR="0070670A" w:rsidRDefault="0070670A" w:rsidP="0070670A">
      <w:pPr>
        <w:pStyle w:val="paragrafus3"/>
      </w:pPr>
      <w:r>
        <w:t xml:space="preserve">az </w:t>
      </w:r>
      <w:proofErr w:type="spellStart"/>
      <w:r>
        <w:t>Nftv-ben</w:t>
      </w:r>
      <w:proofErr w:type="spellEnd"/>
      <w:r>
        <w:t xml:space="preserve"> meghatározott hátrányos helyzetű hallgatókra.</w:t>
      </w:r>
    </w:p>
    <w:p w:rsidR="0070670A" w:rsidRDefault="0070670A" w:rsidP="0070670A">
      <w:pPr>
        <w:pStyle w:val="paragrafus2"/>
      </w:pPr>
      <w:r>
        <w:t>Az ESZ hatálya csak kifejezett rendelkezés esetén terjed ki az egyetemre jelentkező személyekre. A felvételi eljárás során biztosított mentességekről a Hallgatói Követelményrendszer, Felvételi szabályzat rendelkezik.</w:t>
      </w:r>
    </w:p>
    <w:p w:rsidR="0070670A" w:rsidRDefault="0070670A" w:rsidP="0070670A">
      <w:pPr>
        <w:pStyle w:val="paragrafus2"/>
      </w:pPr>
      <w:bookmarkStart w:id="8" w:name="_Ref453260299"/>
      <w:r>
        <w:t xml:space="preserve">Az ESZ hatálya kiterjed azokra is, akiknek a hallgatói jogviszonya megszűnt, de az oklevél kiadásához szükséges feltételeket fogyatékosságuk következtében nem tudják teljesíteni (az </w:t>
      </w:r>
      <w:r>
        <w:fldChar w:fldCharType="begin"/>
      </w:r>
      <w:r>
        <w:instrText xml:space="preserve"> REF _Ref453260247 \r \h </w:instrText>
      </w:r>
      <w:r>
        <w:fldChar w:fldCharType="separate"/>
      </w:r>
      <w:r>
        <w:t>(1)</w:t>
      </w:r>
      <w:r>
        <w:fldChar w:fldCharType="end"/>
      </w:r>
      <w:r>
        <w:t>-</w:t>
      </w:r>
      <w:r>
        <w:fldChar w:fldCharType="begin"/>
      </w:r>
      <w:r>
        <w:instrText xml:space="preserve"> REF _Ref453260299 \r \h </w:instrText>
      </w:r>
      <w:r>
        <w:fldChar w:fldCharType="separate"/>
      </w:r>
      <w:r>
        <w:t>(3)</w:t>
      </w:r>
      <w:r>
        <w:fldChar w:fldCharType="end"/>
      </w:r>
      <w:r>
        <w:t>bekezdésben foglaltak a továbbiakban együtt: hallgató).</w:t>
      </w:r>
      <w:bookmarkEnd w:id="8"/>
    </w:p>
    <w:p w:rsidR="0070670A" w:rsidRDefault="0070670A" w:rsidP="0070670A">
      <w:pPr>
        <w:pStyle w:val="Cmsor2"/>
      </w:pPr>
      <w:bookmarkStart w:id="9" w:name="_Toc508224092"/>
      <w:r>
        <w:t xml:space="preserve">Kapcsolódó </w:t>
      </w:r>
      <w:proofErr w:type="gramStart"/>
      <w:r>
        <w:t>dokumentumok</w:t>
      </w:r>
      <w:bookmarkEnd w:id="6"/>
      <w:bookmarkEnd w:id="7"/>
      <w:bookmarkEnd w:id="9"/>
      <w:proofErr w:type="gramEnd"/>
    </w:p>
    <w:p w:rsidR="0070670A" w:rsidRDefault="0070670A" w:rsidP="0070670A">
      <w:pPr>
        <w:pStyle w:val="paragrafus1"/>
        <w:numPr>
          <w:ilvl w:val="0"/>
          <w:numId w:val="3"/>
        </w:numPr>
        <w:ind w:left="142" w:firstLine="0"/>
      </w:pPr>
    </w:p>
    <w:p w:rsidR="0070670A" w:rsidRDefault="0070670A" w:rsidP="0070670A">
      <w:pPr>
        <w:pStyle w:val="paragrafus2"/>
      </w:pPr>
      <w:bookmarkStart w:id="10" w:name="_Toc152129422"/>
      <w:bookmarkStart w:id="11" w:name="_Toc239223099"/>
      <w:r>
        <w:t>Az ESZ-</w:t>
      </w:r>
      <w:proofErr w:type="spellStart"/>
      <w:r>
        <w:t>hez</w:t>
      </w:r>
      <w:proofErr w:type="spellEnd"/>
      <w:r>
        <w:t xml:space="preserve"> kapcsolódó </w:t>
      </w:r>
      <w:proofErr w:type="gramStart"/>
      <w:r>
        <w:t>dokumentumok</w:t>
      </w:r>
      <w:proofErr w:type="gramEnd"/>
      <w:r>
        <w:t>:</w:t>
      </w:r>
    </w:p>
    <w:p w:rsidR="0070670A" w:rsidRDefault="0070670A" w:rsidP="0070670A">
      <w:pPr>
        <w:pStyle w:val="Gondolatjeles"/>
      </w:pPr>
      <w:r>
        <w:t xml:space="preserve">a nemzeti felsőoktatásról szóló 2011. évi CCIV. számú törvény (a továbbiakban: </w:t>
      </w:r>
      <w:proofErr w:type="spellStart"/>
      <w:r>
        <w:t>Nftv</w:t>
      </w:r>
      <w:proofErr w:type="spellEnd"/>
      <w:r>
        <w:t>.),</w:t>
      </w:r>
    </w:p>
    <w:p w:rsidR="0070670A" w:rsidRDefault="0070670A" w:rsidP="0070670A">
      <w:pPr>
        <w:pStyle w:val="Gondolatjeles"/>
      </w:pPr>
      <w:r>
        <w:t>a nemzeti felsőoktatásról szóló 2011. évi CCIV. törvény egyes rendelkezéseinek végrehajtásáról szóló 87/2015. (IV. 9.) Korm. rendelet (a továbbiakban: Vhr.),</w:t>
      </w:r>
    </w:p>
    <w:p w:rsidR="0070670A" w:rsidRDefault="0070670A" w:rsidP="0070670A">
      <w:pPr>
        <w:pStyle w:val="Gondolatjeles"/>
      </w:pPr>
      <w:r w:rsidRPr="00444FCD">
        <w:t>a felsőoktatási felvételi eljárásról szóló 423/2012. (XII. 29.) Korm. rendelet (a továbbiakban:</w:t>
      </w:r>
      <w:r>
        <w:t xml:space="preserve"> </w:t>
      </w:r>
      <w:proofErr w:type="spellStart"/>
      <w:r w:rsidRPr="00444FCD">
        <w:t>Fr</w:t>
      </w:r>
      <w:proofErr w:type="spellEnd"/>
      <w:r w:rsidRPr="00444FCD">
        <w:t>.)</w:t>
      </w:r>
      <w:r>
        <w:t>,</w:t>
      </w:r>
    </w:p>
    <w:p w:rsidR="0070670A" w:rsidRDefault="0070670A" w:rsidP="0070670A">
      <w:pPr>
        <w:pStyle w:val="Gondolatjeles"/>
      </w:pPr>
      <w:r>
        <w:t>a fogyatékos személyek jogairól és esélyegyenlőségük biztosításáról szóló 1998. évi XXVI. törvény,</w:t>
      </w:r>
    </w:p>
    <w:p w:rsidR="0070670A" w:rsidRDefault="0070670A" w:rsidP="0070670A">
      <w:pPr>
        <w:pStyle w:val="Gondolatjeles"/>
      </w:pPr>
      <w:r>
        <w:lastRenderedPageBreak/>
        <w:t>az egyenlő bánásmódról és az esélyegyenlőség előmozdításáról 2003. évi CXXV. törvény (a továbbiakban: Eb tv).</w:t>
      </w:r>
    </w:p>
    <w:p w:rsidR="0070670A" w:rsidRDefault="0070670A" w:rsidP="0070670A">
      <w:pPr>
        <w:pStyle w:val="Cmsor2"/>
      </w:pPr>
      <w:bookmarkStart w:id="12" w:name="_Toc432144297"/>
      <w:bookmarkStart w:id="13" w:name="_Toc508224093"/>
      <w:r>
        <w:t>Fogalmak</w:t>
      </w:r>
      <w:bookmarkEnd w:id="12"/>
      <w:bookmarkEnd w:id="13"/>
    </w:p>
    <w:p w:rsidR="0070670A" w:rsidRDefault="0070670A" w:rsidP="0070670A">
      <w:pPr>
        <w:pStyle w:val="paragrafus1"/>
        <w:numPr>
          <w:ilvl w:val="0"/>
          <w:numId w:val="3"/>
        </w:numPr>
        <w:ind w:left="142" w:firstLine="0"/>
      </w:pPr>
    </w:p>
    <w:p w:rsidR="0070670A" w:rsidRDefault="0070670A" w:rsidP="0070670A">
      <w:pPr>
        <w:pStyle w:val="paragrafus2"/>
      </w:pPr>
      <w:r>
        <w:t>Az ESZ értelmében:</w:t>
      </w:r>
    </w:p>
    <w:p w:rsidR="0070670A" w:rsidRPr="00D145E8" w:rsidRDefault="0070670A" w:rsidP="0070670A">
      <w:pPr>
        <w:pStyle w:val="paragrafus3"/>
      </w:pPr>
      <w:r w:rsidRPr="00896F73">
        <w:rPr>
          <w:i/>
        </w:rPr>
        <w:t>fogyatékossággal élő hallgató (jelentkező)</w:t>
      </w:r>
      <w:r w:rsidRPr="00D145E8">
        <w:t xml:space="preserve">: aki mozgásszervi, érzékszervi vagy beszédfogyatékos, több fogyatékosság együttes előfordulása esetén halmozottan </w:t>
      </w:r>
      <w:r w:rsidRPr="00D145E8">
        <w:rPr>
          <w:rFonts w:ascii="Times-Roman" w:hAnsi="Times-Roman" w:cs="Times-Roman"/>
        </w:rPr>
        <w:t>fogyatékos</w:t>
      </w:r>
      <w:r w:rsidRPr="00D145E8">
        <w:t xml:space="preserve">, autizmus </w:t>
      </w:r>
      <w:proofErr w:type="gramStart"/>
      <w:r w:rsidRPr="00D145E8">
        <w:t>spektrum</w:t>
      </w:r>
      <w:proofErr w:type="gramEnd"/>
      <w:r w:rsidRPr="00D145E8">
        <w:t xml:space="preserve"> zavarral vagy egyéb pszichés fejlődési zavarral (súlyos tanulási, figyelem- vagy magatartásszabályozási zavarral) küzd;</w:t>
      </w:r>
    </w:p>
    <w:p w:rsidR="0070670A" w:rsidRPr="00D145E8" w:rsidRDefault="0070670A" w:rsidP="0070670A">
      <w:pPr>
        <w:pStyle w:val="paragrafus3"/>
      </w:pPr>
      <w:proofErr w:type="gramStart"/>
      <w:r w:rsidRPr="00896F73">
        <w:rPr>
          <w:i/>
        </w:rPr>
        <w:t>halmozottan hátrányos helyzetű:</w:t>
      </w:r>
      <w:r w:rsidRPr="00D145E8">
        <w:t xml:space="preserve"> az a beiratkozás (jelentkezés) időpontjában huszonötödik életévét be nem töltött személy, aki a gyermekek védelméről és a gyámügyi igazgatásról szóló törvényben meghatározottak szerint halmozottan hátrányos </w:t>
      </w:r>
      <w:r w:rsidRPr="00D145E8">
        <w:rPr>
          <w:rFonts w:ascii="Times-Roman" w:hAnsi="Times-Roman" w:cs="Times-Roman"/>
        </w:rPr>
        <w:t>helyzetűnek</w:t>
      </w:r>
      <w:r w:rsidRPr="00D145E8">
        <w:t xml:space="preserve"> minősül;  az e pontban foglaltakat első alkalommal a 2015/2016. tanévre történő felsőoktatási jelentkezéssel kapcsolatos általános felvételi eljárásban, illetve az azt követően megkezdett felsőoktatási tanulmányokat folytató hallgatóra kell alkalmazni, azzal, hogy a 2015/2016. tanévre történő felsőoktatási jelentkezéssel kapcsolatos általános felvételi</w:t>
      </w:r>
      <w:proofErr w:type="gramEnd"/>
      <w:r w:rsidRPr="00D145E8">
        <w:t xml:space="preserve"> eljárás befejezéséig a jelentkező, illetve sikeres felvételi vizsga esetén a 2015. szeptemberében első évfolyamon tanulmányokat megkezdő hallgató, valamint a 2015. augusztus 31-én már hallgatói jogviszonnyal rendelkező hallgató legfeljebb az adott </w:t>
      </w:r>
      <w:proofErr w:type="gramStart"/>
      <w:r w:rsidRPr="00D145E8">
        <w:t>szak képzési</w:t>
      </w:r>
      <w:proofErr w:type="gramEnd"/>
      <w:r w:rsidRPr="00D145E8">
        <w:t xml:space="preserve"> és kimeneti követelményeiben meghatározott képzési idő alatt a 2014. június 30-án hatályos rendelkezések szerint is minősülhet hátrányos helyzetűnek, halmozottan hátrányos helyzetűnek;</w:t>
      </w:r>
    </w:p>
    <w:p w:rsidR="0070670A" w:rsidRPr="00D145E8" w:rsidRDefault="0070670A" w:rsidP="0070670A">
      <w:pPr>
        <w:pStyle w:val="paragrafus3"/>
      </w:pPr>
      <w:proofErr w:type="gramStart"/>
      <w:r w:rsidRPr="00896F73">
        <w:rPr>
          <w:i/>
        </w:rPr>
        <w:t>hátrányos helyzetű:</w:t>
      </w:r>
      <w:r w:rsidRPr="00D145E8">
        <w:t xml:space="preserve"> az a beiratkozás (jelentkezés) időpontjában huszonötödik életévét be nem </w:t>
      </w:r>
      <w:r w:rsidRPr="00D145E8">
        <w:rPr>
          <w:rFonts w:ascii="Times-Roman" w:hAnsi="Times-Roman" w:cs="Times-Roman"/>
        </w:rPr>
        <w:t>töltött</w:t>
      </w:r>
      <w:r w:rsidRPr="00D145E8">
        <w:t xml:space="preserve"> személy, aki a gyermekek védelméről és a gyámügyi igazgatásról szóló törvényben meghatározottak szerint hátrányos helyzetűnek minősül; az e pontban foglaltakat első alkalommal a 2015/2016. tanévre történő felsőoktatási jelentkezéssel kapcsolatos általános felvételi eljárásban, illetve az azt követően megkezdett felsőoktatási tanulmányokat folytató hallgatóra kell alkalmazni, azzal, hogy a 2015/2016. tanévre történő felsőoktatási jelentkezéssel kapcsolatos általános felvételi eljárás befejezéséig</w:t>
      </w:r>
      <w:proofErr w:type="gramEnd"/>
      <w:r w:rsidRPr="00D145E8">
        <w:t xml:space="preserve"> a jelentkező, illetve sikeres felvételi vizsga esetén a 2015. szeptemberében első évfolyamon tanulmányokat megkezdő hallgató, valamint a 2015. augusztus 31-én már hallgatói jogviszonnyal rendelkező hallgató legfeljebb az adott </w:t>
      </w:r>
      <w:proofErr w:type="gramStart"/>
      <w:r w:rsidRPr="00D145E8">
        <w:t>szak képzési</w:t>
      </w:r>
      <w:proofErr w:type="gramEnd"/>
      <w:r w:rsidRPr="00D145E8">
        <w:t xml:space="preserve"> és kimeneti követelményeiben meghatározott képzési idő alatt a 2014. június 30-án hatályos rendelkezések szerint is minősülhet hátrányos helyzetűnek, halmozottan hátrányos helyzetűnek; </w:t>
      </w:r>
    </w:p>
    <w:p w:rsidR="0070670A" w:rsidRPr="00D145E8" w:rsidRDefault="0070670A" w:rsidP="0070670A">
      <w:pPr>
        <w:pStyle w:val="paragrafus3"/>
      </w:pPr>
      <w:r w:rsidRPr="00896F73">
        <w:rPr>
          <w:i/>
        </w:rPr>
        <w:t>mentorprogram:</w:t>
      </w:r>
      <w:r w:rsidRPr="00D145E8">
        <w:t xml:space="preserve"> a képzésnek az a sajátos formája, amelyben a hátrányos helyzetű </w:t>
      </w:r>
      <w:r w:rsidRPr="00D145E8">
        <w:rPr>
          <w:rFonts w:ascii="Times-Roman" w:hAnsi="Times-Roman" w:cs="Times-Roman"/>
        </w:rPr>
        <w:t>hallgató</w:t>
      </w:r>
      <w:r w:rsidRPr="00D145E8">
        <w:t xml:space="preserve"> felkészítéséhez, felkészüléséhez a felsőoktatási intézmény hallgatója, oktatója segítséget nyújt.</w:t>
      </w:r>
    </w:p>
    <w:p w:rsidR="0070670A" w:rsidRPr="002A566C" w:rsidRDefault="0070670A" w:rsidP="0070670A">
      <w:pPr>
        <w:pStyle w:val="Cmsor2"/>
      </w:pPr>
      <w:bookmarkStart w:id="14" w:name="_Toc508224094"/>
      <w:r>
        <w:t>A fogyatékossággal élő hallgatók ügyeiben eljáró személyek és testületek</w:t>
      </w:r>
      <w:bookmarkEnd w:id="14"/>
    </w:p>
    <w:p w:rsidR="0070670A" w:rsidRDefault="0070670A" w:rsidP="0070670A">
      <w:pPr>
        <w:pStyle w:val="Cmsor2"/>
      </w:pPr>
      <w:bookmarkStart w:id="15" w:name="_Toc152129424"/>
      <w:bookmarkStart w:id="16" w:name="_Toc239223101"/>
      <w:bookmarkStart w:id="17" w:name="_Toc432144299"/>
      <w:bookmarkStart w:id="18" w:name="_Toc508224095"/>
      <w:r>
        <w:t>Esélyegyenlőségi Bizottság</w:t>
      </w:r>
      <w:bookmarkEnd w:id="15"/>
      <w:bookmarkEnd w:id="16"/>
      <w:bookmarkEnd w:id="17"/>
      <w:bookmarkEnd w:id="18"/>
    </w:p>
    <w:p w:rsidR="0070670A" w:rsidRDefault="0070670A" w:rsidP="0070670A">
      <w:pPr>
        <w:pStyle w:val="paragrafus1"/>
        <w:numPr>
          <w:ilvl w:val="0"/>
          <w:numId w:val="3"/>
        </w:numPr>
        <w:ind w:left="284" w:firstLine="0"/>
      </w:pPr>
    </w:p>
    <w:p w:rsidR="0070670A" w:rsidRPr="002B0FED" w:rsidRDefault="0070670A" w:rsidP="0070670A">
      <w:pPr>
        <w:pStyle w:val="paragrafus2"/>
      </w:pPr>
      <w:r>
        <w:t xml:space="preserve">Az esélyegyenlőség biztosítására a Szenátus Esélyegyenlőségi Bizottságot (a továbbiakban: EB) hoz létre. Az EB feladata az egyetemmel </w:t>
      </w:r>
      <w:r w:rsidRPr="002B0FED">
        <w:t>hallgatói és</w:t>
      </w:r>
      <w:r>
        <w:t xml:space="preserve"> </w:t>
      </w:r>
      <w:r>
        <w:lastRenderedPageBreak/>
        <w:t>köz</w:t>
      </w:r>
      <w:r w:rsidRPr="002B0FED">
        <w:t xml:space="preserve">alkalmazotti jogviszonyban állók emberi értékeinek, méltóságának tiszteletben </w:t>
      </w:r>
      <w:r w:rsidRPr="002B0FED">
        <w:rPr>
          <w:rFonts w:cs="Calibri"/>
        </w:rPr>
        <w:t>tartásához</w:t>
      </w:r>
      <w:r w:rsidRPr="002B0FED">
        <w:t>, megőrzéséhez és megerősítéséhez szükséges feltételek biztosítás</w:t>
      </w:r>
      <w:r>
        <w:t>a</w:t>
      </w:r>
      <w:r w:rsidRPr="002B0FED">
        <w:t xml:space="preserve">, valamint az </w:t>
      </w:r>
      <w:r>
        <w:t xml:space="preserve">Eb </w:t>
      </w:r>
      <w:proofErr w:type="gramStart"/>
      <w:r>
        <w:t xml:space="preserve">tv-ben </w:t>
      </w:r>
      <w:r w:rsidRPr="002B0FED">
        <w:t xml:space="preserve"> </w:t>
      </w:r>
      <w:proofErr w:type="spellStart"/>
      <w:r w:rsidRPr="002B0FED">
        <w:t>megfogalmazottak</w:t>
      </w:r>
      <w:proofErr w:type="spellEnd"/>
      <w:proofErr w:type="gramEnd"/>
      <w:r w:rsidRPr="002B0FED">
        <w:t xml:space="preserve"> megvalósítása érdekében szükséges javaslatok, intézkedések kidolgozás</w:t>
      </w:r>
      <w:r>
        <w:t>a</w:t>
      </w:r>
      <w:r w:rsidRPr="002B0FED">
        <w:t>, az intézkedések eredményességének ellenőrzés</w:t>
      </w:r>
      <w:r>
        <w:t>e</w:t>
      </w:r>
      <w:r w:rsidRPr="002B0FED">
        <w:t>. A</w:t>
      </w:r>
      <w:r>
        <w:t>z EB</w:t>
      </w:r>
      <w:r w:rsidRPr="002B0FED">
        <w:t xml:space="preserve"> kiemelt figyelmet fordít a hátrányos megkülönböztetés szempontjából leginkább veszélyeztető jellemzőkkel rendelkező személyekre, csoportokra (fogyatékossággal élő hallgatók és munkavállalók, nők, etnikai csoportokhoz tartozó személyek, szociálisan hátrányos helyzetű személyek).</w:t>
      </w:r>
    </w:p>
    <w:p w:rsidR="0070670A" w:rsidRDefault="0070670A" w:rsidP="0070670A">
      <w:pPr>
        <w:pStyle w:val="paragrafus2"/>
      </w:pPr>
      <w:r>
        <w:t xml:space="preserve">Az EB a Szenátus javaslattevő, </w:t>
      </w:r>
      <w:proofErr w:type="gramStart"/>
      <w:r>
        <w:t>koordináló</w:t>
      </w:r>
      <w:proofErr w:type="gramEnd"/>
      <w:r>
        <w:t>, ellenőrző testülete, fogyatékossággal élő hallgatók kérelmei esetén elsőfokú döntéshozó testület.</w:t>
      </w:r>
    </w:p>
    <w:p w:rsidR="0070670A" w:rsidRDefault="0070670A" w:rsidP="0070670A">
      <w:pPr>
        <w:pStyle w:val="paragrafus2"/>
      </w:pPr>
      <w:r>
        <w:t xml:space="preserve">Az </w:t>
      </w:r>
      <w:proofErr w:type="gramStart"/>
      <w:r>
        <w:t>EB  megválasztásának</w:t>
      </w:r>
      <w:proofErr w:type="gramEnd"/>
      <w:r>
        <w:t xml:space="preserve"> rendjét és összetételét a Szervezeti és Működési Rend tartalmazza.</w:t>
      </w:r>
    </w:p>
    <w:p w:rsidR="0070670A" w:rsidRDefault="0070670A" w:rsidP="0070670A">
      <w:pPr>
        <w:pStyle w:val="paragrafus2"/>
      </w:pPr>
      <w:r>
        <w:t>Az EB feladatkörében:</w:t>
      </w:r>
    </w:p>
    <w:p w:rsidR="0070670A" w:rsidRPr="00852D11" w:rsidRDefault="0070670A" w:rsidP="0070670A">
      <w:pPr>
        <w:pStyle w:val="paragrafus3"/>
      </w:pPr>
      <w:r>
        <w:t xml:space="preserve">dönt a képesítési követelményektől részben eltérő további képzési, tanulmányi és </w:t>
      </w:r>
      <w:r w:rsidRPr="00852D11">
        <w:t>vizsgakövetelményekkel kapcsolatos, a fogyatékos hallgatóktól érkező kérelmekről</w:t>
      </w:r>
      <w:r>
        <w:t>;</w:t>
      </w:r>
    </w:p>
    <w:p w:rsidR="0070670A" w:rsidRPr="00852D11" w:rsidRDefault="0070670A" w:rsidP="0070670A">
      <w:pPr>
        <w:pStyle w:val="paragrafus3"/>
      </w:pPr>
      <w:r>
        <w:t xml:space="preserve">a Hallgatói Követelményrendszer, Térítési és juttatási szabályzat alapján </w:t>
      </w:r>
      <w:r w:rsidRPr="00852D11">
        <w:t xml:space="preserve">ajánlásokat tesz </w:t>
      </w:r>
      <w:r w:rsidRPr="00A15A8C">
        <w:t>a rektor</w:t>
      </w:r>
      <w:r>
        <w:t>nak</w:t>
      </w:r>
      <w:r w:rsidRPr="00A15A8C">
        <w:t xml:space="preserve"> </w:t>
      </w:r>
      <w:r>
        <w:t>és a kancellárnak, mint döntéshozónak</w:t>
      </w:r>
      <w:r w:rsidRPr="00852D11">
        <w:t xml:space="preserve"> a fogyatéko</w:t>
      </w:r>
      <w:r>
        <w:t>s</w:t>
      </w:r>
      <w:r w:rsidRPr="00852D11">
        <w:t>s</w:t>
      </w:r>
      <w:r>
        <w:t>ággal élő</w:t>
      </w:r>
      <w:r w:rsidRPr="00852D11">
        <w:t xml:space="preserve"> hallgatók tanulmányainak segítését szolgáló </w:t>
      </w:r>
      <w:r w:rsidRPr="00A15A8C">
        <w:t>normatív</w:t>
      </w:r>
      <w:r w:rsidRPr="00852D11">
        <w:t xml:space="preserve"> támogatás felhasználására, a segítségnyújtáshoz szükséges tárgyi eszközök beszerzésére, </w:t>
      </w:r>
      <w:r w:rsidRPr="00A15A8C">
        <w:t xml:space="preserve">szolgáltatások kidolgozására és </w:t>
      </w:r>
      <w:r w:rsidRPr="00852D11">
        <w:t>ellenőr</w:t>
      </w:r>
      <w:r>
        <w:t xml:space="preserve">zi a támogatások </w:t>
      </w:r>
      <w:r w:rsidRPr="00A9339F">
        <w:t>felhasználását, amelyről évente beszámol a Szenátusnak;</w:t>
      </w:r>
    </w:p>
    <w:p w:rsidR="0070670A" w:rsidRPr="00F766AD" w:rsidRDefault="0070670A" w:rsidP="0070670A">
      <w:pPr>
        <w:pStyle w:val="paragrafus3"/>
      </w:pPr>
      <w:r w:rsidRPr="00F766AD">
        <w:t xml:space="preserve">ajánlásokat tesz </w:t>
      </w:r>
      <w:r>
        <w:t>a rektornak és a kancellárnak</w:t>
      </w:r>
      <w:r w:rsidRPr="00F766AD">
        <w:t>, mint döntéshozó</w:t>
      </w:r>
      <w:r>
        <w:t xml:space="preserve">knak a fogyatékossággal élő </w:t>
      </w:r>
      <w:r w:rsidRPr="00F766AD">
        <w:t>hallgatók, a hátrányos és halmozottan hátrányos helyzetű hallgatók esélyegyenlőségének javítására;</w:t>
      </w:r>
    </w:p>
    <w:p w:rsidR="0070670A" w:rsidRPr="00A9339F" w:rsidRDefault="0070670A" w:rsidP="0070670A">
      <w:pPr>
        <w:pStyle w:val="paragrafus3"/>
      </w:pPr>
      <w:r w:rsidRPr="00A9339F">
        <w:t>elkészíti az Esélyegyenlőségi Tervet, ellenőrzi annak végrehajtását, szükség esetén javaslatot tesz a Szenátusnak a módosítására;</w:t>
      </w:r>
    </w:p>
    <w:p w:rsidR="0070670A" w:rsidRPr="00F766AD" w:rsidRDefault="0070670A" w:rsidP="0070670A">
      <w:pPr>
        <w:pStyle w:val="paragrafus3"/>
      </w:pPr>
      <w:r>
        <w:t xml:space="preserve">elkészíti az ESZ-t, </w:t>
      </w:r>
      <w:r w:rsidRPr="00F766AD">
        <w:t xml:space="preserve">ellenőrzi </w:t>
      </w:r>
      <w:r>
        <w:t>annak</w:t>
      </w:r>
      <w:r w:rsidRPr="00F766AD">
        <w:t xml:space="preserve"> végrehajtását, szükség esetén javaslatot tesz a Szenátusnak a módosítására;</w:t>
      </w:r>
    </w:p>
    <w:p w:rsidR="0070670A" w:rsidRPr="00F766AD" w:rsidRDefault="0070670A" w:rsidP="0070670A">
      <w:pPr>
        <w:pStyle w:val="paragrafus3"/>
      </w:pPr>
      <w:r w:rsidRPr="00F766AD">
        <w:t>értékeli a fogyatékos</w:t>
      </w:r>
      <w:r>
        <w:t>sággal élő</w:t>
      </w:r>
      <w:r w:rsidRPr="00F766AD">
        <w:t xml:space="preserve"> hallgatók helyzetét és erről a rektor döntése szerint beszámol a Sze</w:t>
      </w:r>
      <w:r>
        <w:t>nátusnak;</w:t>
      </w:r>
    </w:p>
    <w:p w:rsidR="0070670A" w:rsidRDefault="0070670A" w:rsidP="0070670A">
      <w:pPr>
        <w:pStyle w:val="paragrafus3"/>
      </w:pPr>
      <w:r>
        <w:t>lefolytatja a</w:t>
      </w:r>
      <w:r w:rsidRPr="00F766AD">
        <w:t xml:space="preserve"> fenntartói irányítás, illetőleg az intézményi hatáskörben, a gyakorlati képzés során a hallgató</w:t>
      </w:r>
      <w:r>
        <w:t xml:space="preserve"> ügyeiben hozott, az egyenlő bánásmód követelményét sértő döntés semmisségének megállapítására irányuló eljárás előtti előzetes egyeztető eljárást.</w:t>
      </w:r>
    </w:p>
    <w:p w:rsidR="0070670A" w:rsidRDefault="0070670A" w:rsidP="0070670A">
      <w:pPr>
        <w:pStyle w:val="paragrafus2"/>
      </w:pPr>
      <w:r w:rsidRPr="00A15A8C">
        <w:t xml:space="preserve">Az EB döntéseit az EB elnöke </w:t>
      </w:r>
      <w:proofErr w:type="spellStart"/>
      <w:r w:rsidRPr="00A15A8C">
        <w:t>kiadmányozza</w:t>
      </w:r>
      <w:proofErr w:type="spellEnd"/>
      <w:r w:rsidRPr="00A15A8C">
        <w:t>, a kiadmányt a</w:t>
      </w:r>
      <w:r>
        <w:t>z</w:t>
      </w:r>
      <w:r w:rsidRPr="00A15A8C">
        <w:t xml:space="preserve"> EB titkára hitelesít</w:t>
      </w:r>
      <w:r>
        <w:t>het</w:t>
      </w:r>
      <w:r w:rsidRPr="00A15A8C">
        <w:t>i.</w:t>
      </w:r>
    </w:p>
    <w:p w:rsidR="0070670A" w:rsidRPr="00EB02F8" w:rsidRDefault="0070670A" w:rsidP="0070670A">
      <w:pPr>
        <w:pStyle w:val="paragrafus2"/>
      </w:pPr>
      <w:r>
        <w:t>Az EB működésére vonatkozó szabályokat az EB ügyrendje tartalmazza. Az EB ügyrendjét a hallgatók számára elérhetővé kell tenni.</w:t>
      </w:r>
    </w:p>
    <w:p w:rsidR="0070670A" w:rsidRDefault="0070670A" w:rsidP="0070670A">
      <w:pPr>
        <w:pStyle w:val="Cmsor2"/>
      </w:pPr>
      <w:bookmarkStart w:id="19" w:name="_Toc152129425"/>
      <w:bookmarkStart w:id="20" w:name="_Toc239223102"/>
      <w:bookmarkStart w:id="21" w:name="_Toc432144300"/>
      <w:bookmarkStart w:id="22" w:name="_Toc508224096"/>
      <w:r>
        <w:t>Egyetemi koordinátor</w:t>
      </w:r>
      <w:bookmarkEnd w:id="19"/>
      <w:bookmarkEnd w:id="20"/>
      <w:bookmarkEnd w:id="21"/>
      <w:bookmarkEnd w:id="22"/>
    </w:p>
    <w:p w:rsidR="0070670A" w:rsidRDefault="0070670A" w:rsidP="0070670A">
      <w:pPr>
        <w:pStyle w:val="paragrafus1"/>
        <w:numPr>
          <w:ilvl w:val="0"/>
          <w:numId w:val="3"/>
        </w:numPr>
        <w:ind w:left="284" w:firstLine="0"/>
      </w:pPr>
    </w:p>
    <w:p w:rsidR="0070670A" w:rsidRDefault="0070670A" w:rsidP="0070670A">
      <w:pPr>
        <w:pStyle w:val="paragrafus2"/>
      </w:pPr>
      <w:r>
        <w:t>A fogyatékossággal élő hallgatók tanulmányainak segítését az egyetemi koordinátor (a továbbiakban: koordinátor) látja el.</w:t>
      </w:r>
    </w:p>
    <w:p w:rsidR="0070670A" w:rsidRDefault="0070670A" w:rsidP="0070670A">
      <w:pPr>
        <w:pStyle w:val="paragrafus2"/>
      </w:pPr>
      <w:r w:rsidRPr="00F00E38">
        <w:t>A koordinátornak felsőfokú végzettséggel, valamint fogyatékos</w:t>
      </w:r>
      <w:r>
        <w:t>ság</w:t>
      </w:r>
      <w:r w:rsidRPr="00F00E38">
        <w:t xml:space="preserve">ügyi </w:t>
      </w:r>
      <w:proofErr w:type="gramStart"/>
      <w:r w:rsidRPr="00F00E38">
        <w:t>kompetenciákkal</w:t>
      </w:r>
      <w:proofErr w:type="gramEnd"/>
      <w:r w:rsidRPr="00F00E38">
        <w:t xml:space="preserve"> vagy fogyatékosügyi szakmai gyakorlattal kell rendelkeznie</w:t>
      </w:r>
      <w:r>
        <w:t>.</w:t>
      </w:r>
    </w:p>
    <w:p w:rsidR="0070670A" w:rsidRDefault="0070670A" w:rsidP="0070670A">
      <w:pPr>
        <w:pStyle w:val="paragrafus2"/>
      </w:pPr>
      <w:r>
        <w:lastRenderedPageBreak/>
        <w:t xml:space="preserve">A koordinátort a rektor </w:t>
      </w:r>
      <w:r w:rsidRPr="00D145E8">
        <w:t>a kancellár egyetértésével az</w:t>
      </w:r>
      <w:r>
        <w:t xml:space="preserve"> oktatási, képzésfejlesztési és tanulmányi ügyekért felelős rektorhelyettes javaslata alapján négy évre bízza meg.</w:t>
      </w:r>
    </w:p>
    <w:p w:rsidR="0070670A" w:rsidRDefault="0070670A" w:rsidP="0070670A">
      <w:pPr>
        <w:pStyle w:val="paragrafus2"/>
      </w:pPr>
      <w:r>
        <w:t>A koordinátor feladatai ellátásáért külön díjazásban nem részesül.</w:t>
      </w:r>
    </w:p>
    <w:p w:rsidR="0070670A" w:rsidRDefault="0070670A" w:rsidP="0070670A">
      <w:pPr>
        <w:pStyle w:val="paragrafus2"/>
      </w:pPr>
      <w:r>
        <w:t>A koordinátor feladata:</w:t>
      </w:r>
    </w:p>
    <w:p w:rsidR="0070670A" w:rsidRPr="00A9339F" w:rsidRDefault="0070670A" w:rsidP="0070670A">
      <w:pPr>
        <w:pStyle w:val="paragrafus3"/>
      </w:pPr>
      <w:r w:rsidRPr="00A9339F">
        <w:t>ellátja az Esélyegyenlőségi Bizottság titkári/elnöki feladatait.</w:t>
      </w:r>
    </w:p>
    <w:p w:rsidR="0070670A" w:rsidRDefault="0070670A" w:rsidP="0070670A">
      <w:pPr>
        <w:pStyle w:val="paragrafus3"/>
      </w:pPr>
      <w:r>
        <w:t>részt vesz a fogyatékossággal élő hallgatók által benyújtott kérelmek elbírálásában;</w:t>
      </w:r>
    </w:p>
    <w:p w:rsidR="0070670A" w:rsidRPr="00F766AD" w:rsidRDefault="0070670A" w:rsidP="0070670A">
      <w:pPr>
        <w:pStyle w:val="paragrafus3"/>
      </w:pPr>
      <w:r w:rsidRPr="00F766AD">
        <w:t>kapcsolatot tart a fogyatékossággal élő hallgatókkal</w:t>
      </w:r>
      <w:r>
        <w:t>, azok segítőivel;</w:t>
      </w:r>
    </w:p>
    <w:p w:rsidR="0070670A" w:rsidRPr="00F766AD" w:rsidRDefault="0070670A" w:rsidP="0070670A">
      <w:pPr>
        <w:pStyle w:val="paragrafus3"/>
      </w:pPr>
      <w:r w:rsidRPr="00F766AD">
        <w:t xml:space="preserve">biztosítja a fogyatékossággal élő hallgatók tanulmányai, vizsgái során alkalmazható segítségnyújtási lehetőségeket, szorgalmi időszakban a hallgatók által igényelt </w:t>
      </w:r>
      <w:proofErr w:type="gramStart"/>
      <w:r w:rsidRPr="00F766AD">
        <w:t>konzultációs</w:t>
      </w:r>
      <w:proofErr w:type="gramEnd"/>
      <w:r w:rsidRPr="00F766AD">
        <w:t xml:space="preserve"> lehetőségeket megszervezi,</w:t>
      </w:r>
    </w:p>
    <w:p w:rsidR="0070670A" w:rsidRPr="00F766AD" w:rsidRDefault="0070670A" w:rsidP="0070670A">
      <w:pPr>
        <w:pStyle w:val="paragrafus3"/>
      </w:pPr>
      <w:r w:rsidRPr="00F766AD">
        <w:t xml:space="preserve">javaslatot tesz </w:t>
      </w:r>
      <w:r>
        <w:t>a rektornak és a kancellárnak</w:t>
      </w:r>
      <w:r w:rsidRPr="00F766AD">
        <w:t>, mint döntéshozó</w:t>
      </w:r>
      <w:r>
        <w:t xml:space="preserve">knak </w:t>
      </w:r>
      <w:r w:rsidRPr="00F766AD">
        <w:t>a fogyatékossággal élő hallgatók tanulmányainak segítését szolgáló normatív támogatás felhasználására, a tárgyi eszközök beszerzésére, szolgáltatások biztosítására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>rendszeresen tájékoztatja a rektort a fogyatékos</w:t>
      </w:r>
      <w:r>
        <w:t>sággal élő</w:t>
      </w:r>
      <w:r w:rsidRPr="00F766AD">
        <w:t xml:space="preserve"> hallgatók helyzetéről, erről tanévenként</w:t>
      </w:r>
      <w:r>
        <w:t xml:space="preserve"> az EB</w:t>
      </w:r>
      <w:r w:rsidRPr="00F766AD">
        <w:t xml:space="preserve"> bevonásával érté</w:t>
      </w:r>
      <w:r>
        <w:t>kelő jelentést készít;</w:t>
      </w:r>
    </w:p>
    <w:p w:rsidR="0070670A" w:rsidRPr="00F766AD" w:rsidRDefault="0070670A" w:rsidP="0070670A">
      <w:pPr>
        <w:pStyle w:val="paragrafus3"/>
      </w:pPr>
      <w:r w:rsidRPr="00F766AD">
        <w:t xml:space="preserve">az adatvédelmi rendelkezések betartása mellett folyamatosan nyilvántartja a fogyatékos hallgatók létszámát, adatot szolgáltat </w:t>
      </w:r>
      <w:r>
        <w:t>fenntartó</w:t>
      </w:r>
      <w:r w:rsidRPr="00F766AD">
        <w:t xml:space="preserve"> és a FIR felé, </w:t>
      </w:r>
      <w:r>
        <w:t xml:space="preserve">felelős a </w:t>
      </w:r>
      <w:proofErr w:type="spellStart"/>
      <w:r>
        <w:t>tárgybani</w:t>
      </w:r>
      <w:proofErr w:type="spellEnd"/>
      <w:r>
        <w:t xml:space="preserve"> statisztikai adatszolgáltatásokért;</w:t>
      </w:r>
    </w:p>
    <w:p w:rsidR="0070670A" w:rsidRPr="00F766AD" w:rsidRDefault="0070670A" w:rsidP="0070670A">
      <w:pPr>
        <w:pStyle w:val="paragrafus3"/>
      </w:pPr>
      <w:r w:rsidRPr="00F766AD">
        <w:t xml:space="preserve">kapcsolatot tart </w:t>
      </w:r>
      <w:r>
        <w:t>fenntartó i</w:t>
      </w:r>
      <w:r w:rsidRPr="00F766AD">
        <w:t xml:space="preserve">lletékes </w:t>
      </w:r>
      <w:r>
        <w:t>munkatársaival</w:t>
      </w:r>
      <w:r w:rsidRPr="00F766AD">
        <w:t xml:space="preserve">, a többi felsőoktatási intézmény koordinátorával és </w:t>
      </w:r>
      <w:r>
        <w:t>a szakhatóságokkal;</w:t>
      </w:r>
    </w:p>
    <w:p w:rsidR="0070670A" w:rsidRDefault="0070670A" w:rsidP="0070670A">
      <w:pPr>
        <w:pStyle w:val="paragrafus3"/>
      </w:pPr>
      <w:r w:rsidRPr="00F766AD">
        <w:t>részt vesz a koordinátoro</w:t>
      </w:r>
      <w:r>
        <w:t xml:space="preserve">k számára szervezett szakmai </w:t>
      </w:r>
      <w:proofErr w:type="gramStart"/>
      <w:r>
        <w:t>konferenciákon</w:t>
      </w:r>
      <w:proofErr w:type="gramEnd"/>
      <w:r>
        <w:t>.</w:t>
      </w:r>
    </w:p>
    <w:p w:rsidR="0070670A" w:rsidRDefault="0070670A" w:rsidP="0070670A">
      <w:pPr>
        <w:pStyle w:val="Cmsor2"/>
      </w:pPr>
      <w:bookmarkStart w:id="23" w:name="_Toc152129427"/>
      <w:bookmarkStart w:id="24" w:name="_Toc239223104"/>
      <w:bookmarkStart w:id="25" w:name="_Toc432144302"/>
      <w:bookmarkStart w:id="26" w:name="_Toc508224097"/>
      <w:r>
        <w:t>Hallgatók esélyegyenlősége</w:t>
      </w:r>
      <w:bookmarkEnd w:id="23"/>
      <w:bookmarkEnd w:id="24"/>
      <w:bookmarkEnd w:id="25"/>
      <w:bookmarkEnd w:id="26"/>
    </w:p>
    <w:p w:rsidR="0070670A" w:rsidRDefault="0070670A" w:rsidP="0070670A">
      <w:pPr>
        <w:pStyle w:val="Cmsor2"/>
      </w:pPr>
      <w:bookmarkStart w:id="27" w:name="_Toc152129428"/>
      <w:bookmarkStart w:id="28" w:name="_Toc239223105"/>
      <w:bookmarkStart w:id="29" w:name="_Toc432144303"/>
      <w:bookmarkStart w:id="30" w:name="_Toc508224098"/>
      <w:r>
        <w:t>Fogyatékossággal élő hallgatók esélyegyenlőségének biztosítása</w:t>
      </w:r>
      <w:bookmarkEnd w:id="27"/>
      <w:bookmarkEnd w:id="28"/>
      <w:bookmarkEnd w:id="29"/>
      <w:bookmarkEnd w:id="30"/>
    </w:p>
    <w:p w:rsidR="0070670A" w:rsidRDefault="0070670A" w:rsidP="0070670A">
      <w:pPr>
        <w:pStyle w:val="paragrafus1"/>
        <w:numPr>
          <w:ilvl w:val="0"/>
          <w:numId w:val="3"/>
        </w:numPr>
        <w:ind w:left="284" w:firstLine="0"/>
      </w:pPr>
    </w:p>
    <w:p w:rsidR="0070670A" w:rsidRDefault="0070670A" w:rsidP="0070670A">
      <w:pPr>
        <w:pStyle w:val="paragrafus2"/>
      </w:pPr>
      <w:r>
        <w:t xml:space="preserve">Az egyetem a koordinátor javaslatára a rektor és a kancellár együttes döntése alapján folyamatosan </w:t>
      </w:r>
      <w:proofErr w:type="gramStart"/>
      <w:r>
        <w:t>fejlesztéseket eszközöl</w:t>
      </w:r>
      <w:proofErr w:type="gramEnd"/>
      <w:r>
        <w:t xml:space="preserve"> a különböző állapotokból fakadó hátrányok kiküszöbölésére.</w:t>
      </w:r>
    </w:p>
    <w:p w:rsidR="0070670A" w:rsidRPr="00966FC6" w:rsidRDefault="0070670A" w:rsidP="0070670A">
      <w:pPr>
        <w:pStyle w:val="paragrafus2"/>
      </w:pPr>
      <w:r>
        <w:t xml:space="preserve">A hallgató a Hallgatói Követelményrendszer, Térítési és juttatási szabályzat alapján </w:t>
      </w:r>
      <w:r w:rsidRPr="00852D11">
        <w:t>a fogyatéko</w:t>
      </w:r>
      <w:r>
        <w:t>s</w:t>
      </w:r>
      <w:r w:rsidRPr="00852D11">
        <w:t>s</w:t>
      </w:r>
      <w:r>
        <w:t>ággal élő</w:t>
      </w:r>
      <w:r w:rsidRPr="00852D11">
        <w:t xml:space="preserve"> hallgatók tanulmányainak segítését szolgáló </w:t>
      </w:r>
      <w:r w:rsidRPr="00A15A8C">
        <w:t>normatív</w:t>
      </w:r>
      <w:r w:rsidRPr="00852D11">
        <w:t xml:space="preserve"> támogatás</w:t>
      </w:r>
      <w:r>
        <w:t>t igényelhet.</w:t>
      </w:r>
    </w:p>
    <w:p w:rsidR="0070670A" w:rsidRDefault="0070670A" w:rsidP="0070670A">
      <w:pPr>
        <w:pStyle w:val="paragrafus2"/>
      </w:pPr>
      <w:r w:rsidRPr="00F00E38">
        <w:t>A hallgató fogyatékosságára tekintettel</w:t>
      </w:r>
      <w:r>
        <w:t xml:space="preserve"> jogosult akadálymentes fizikai- és info-kommunikációs környezet használatára</w:t>
      </w:r>
      <w:r w:rsidRPr="00F00E38">
        <w:t xml:space="preserve"> szakvélemény alapján kérheti a tanulmányi kötelezettségek teljesítése, illetve a vizsgák alóli részleges vagy teljes felmentését vagy azok más módon történő teljesítésének engedélyezését</w:t>
      </w:r>
      <w:r>
        <w:t>. Az EB a kérelemről, a Rendelet szerint benyújtott szakvélemény alapján 30 napon belül dönt.</w:t>
      </w:r>
    </w:p>
    <w:p w:rsidR="0070670A" w:rsidRDefault="0070670A" w:rsidP="0070670A">
      <w:pPr>
        <w:pStyle w:val="Cmsor2"/>
      </w:pPr>
      <w:bookmarkStart w:id="31" w:name="_Toc152129429"/>
      <w:bookmarkStart w:id="32" w:name="_Toc239223106"/>
      <w:bookmarkStart w:id="33" w:name="_Toc432144304"/>
      <w:bookmarkStart w:id="34" w:name="_Toc508224099"/>
      <w:r>
        <w:t>Előnyben részesítési követelmények</w:t>
      </w:r>
      <w:bookmarkEnd w:id="31"/>
      <w:bookmarkEnd w:id="32"/>
      <w:bookmarkEnd w:id="33"/>
      <w:bookmarkEnd w:id="34"/>
    </w:p>
    <w:p w:rsidR="0070670A" w:rsidRDefault="0070670A" w:rsidP="0070670A">
      <w:pPr>
        <w:pStyle w:val="paragrafus1"/>
        <w:numPr>
          <w:ilvl w:val="0"/>
          <w:numId w:val="3"/>
        </w:numPr>
        <w:ind w:left="142" w:firstLine="0"/>
      </w:pPr>
    </w:p>
    <w:p w:rsidR="0070670A" w:rsidRDefault="0070670A" w:rsidP="0070670A">
      <w:pPr>
        <w:pStyle w:val="paragrafus2"/>
      </w:pPr>
      <w:r>
        <w:t xml:space="preserve">A fogyatékossággal élő hallgató számára – kérelmére – az egyetem a tanterv előírásaitól részben vagy egészében eltérő követelményeket állapíthat meg, illetve – figyelemmel az az </w:t>
      </w:r>
      <w:proofErr w:type="spellStart"/>
      <w:r>
        <w:t>Nftv</w:t>
      </w:r>
      <w:proofErr w:type="spellEnd"/>
      <w:r>
        <w:t>. 41.§-ára – azok teljesítésétől eltekinthet.</w:t>
      </w:r>
    </w:p>
    <w:p w:rsidR="0070670A" w:rsidRDefault="0070670A" w:rsidP="0070670A">
      <w:pPr>
        <w:pStyle w:val="paragrafus2"/>
      </w:pPr>
      <w:r>
        <w:lastRenderedPageBreak/>
        <w:t xml:space="preserve">A fogyatékossággal élő hallgatót a Hallgatói Követelményrendszer, Térítési és juttatási szabályzatban meghatározott, </w:t>
      </w:r>
      <w:r w:rsidRPr="00A9339F">
        <w:t>a tudományos diákköri tevékenység támogatására benyújtott</w:t>
      </w:r>
      <w:r>
        <w:t xml:space="preserve"> pályázatok elbírálása során előnyben kell részesíteni.</w:t>
      </w:r>
    </w:p>
    <w:p w:rsidR="0070670A" w:rsidRDefault="0070670A" w:rsidP="0070670A">
      <w:pPr>
        <w:pStyle w:val="paragrafus2"/>
      </w:pPr>
      <w:r>
        <w:t xml:space="preserve"> </w:t>
      </w:r>
      <w:bookmarkStart w:id="35" w:name="_Ref191779252"/>
      <w:r>
        <w:t>Mozgáskorlátozott hallgató esetében:</w:t>
      </w:r>
      <w:bookmarkEnd w:id="35"/>
    </w:p>
    <w:p w:rsidR="0070670A" w:rsidRPr="00F766AD" w:rsidRDefault="0070670A" w:rsidP="0070670A">
      <w:pPr>
        <w:pStyle w:val="paragrafus3"/>
      </w:pPr>
      <w:r w:rsidRPr="00F766AD">
        <w:t>biztosítani kell – az ESZ-</w:t>
      </w:r>
      <w:proofErr w:type="spellStart"/>
      <w:r w:rsidRPr="00F766AD">
        <w:t>ben</w:t>
      </w:r>
      <w:proofErr w:type="spellEnd"/>
      <w:r w:rsidRPr="00F766AD">
        <w:t xml:space="preserve"> foglaltak alapján – a gyakorlati követelmények teljesítése alóli részleges vagy teljes felmentést, illetve annak más formában történő teljesítését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>helyettesíteni lehet az írásbeli vizsgát szóbelivel, a szóbeli vizsgát írásbelivel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>a hallgató mentesíthető a geometriai, szerkesztési feladatok alól, ha nem tudja a szükséges eszközöket használni, de szóban a szabályok ismerete megkövetelhető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 xml:space="preserve">lehetővé kell tenni az írásbeli feladatok megoldásához szükséges </w:t>
      </w:r>
      <w:proofErr w:type="gramStart"/>
      <w:r w:rsidRPr="00F766AD">
        <w:t>speciális</w:t>
      </w:r>
      <w:proofErr w:type="gramEnd"/>
      <w:r w:rsidRPr="00F766AD">
        <w:t xml:space="preserve"> eszközök (különösen speciális füzetek, írógép, számítógép), valamint kerekesszékkel, továbbá más segédeszközzel is megközelíthető, dönthető, állítható csúszásmentes felülettel ellátott asztallap használatát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>szükség esetén a nem fogyatékossággal élő hallgatókra vonatkozóan megállapított felkészülési időnél hosszabb felkészülési időt, illetve személyi segítőt kell biztosítani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 xml:space="preserve">a hallgatót </w:t>
      </w:r>
      <w:proofErr w:type="gramStart"/>
      <w:r w:rsidRPr="00F766AD">
        <w:t>mentesíteni</w:t>
      </w:r>
      <w:proofErr w:type="gramEnd"/>
      <w:r w:rsidRPr="00F766AD">
        <w:t xml:space="preserve"> kell a nyelvvizsga vagy annak egy része, illetve szintje alól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 xml:space="preserve">a hallgatót mentesíteni lehet a </w:t>
      </w:r>
      <w:proofErr w:type="gramStart"/>
      <w:r w:rsidRPr="00F766AD">
        <w:t>manuális</w:t>
      </w:r>
      <w:proofErr w:type="gramEnd"/>
      <w:r w:rsidRPr="00F766AD">
        <w:t xml:space="preserve"> készségeket igénylő feladatok alól azzal, hogy az elméleti ismeretek megkövetelhetők</w:t>
      </w:r>
      <w:r>
        <w:t>;</w:t>
      </w:r>
    </w:p>
    <w:p w:rsidR="0070670A" w:rsidRDefault="0070670A" w:rsidP="0070670A">
      <w:pPr>
        <w:pStyle w:val="paragrafus3"/>
      </w:pPr>
      <w:r w:rsidRPr="00F766AD">
        <w:t>a hallgató</w:t>
      </w:r>
      <w:r>
        <w:t xml:space="preserve"> intézményi ügyintézésekhez személyi segítőt igénybe vehet.</w:t>
      </w:r>
    </w:p>
    <w:p w:rsidR="0070670A" w:rsidRDefault="0070670A" w:rsidP="0070670A">
      <w:pPr>
        <w:pStyle w:val="paragrafus2"/>
      </w:pPr>
      <w:r>
        <w:t>Hallássérült (siket, nagyothalló) hallgató esetében:</w:t>
      </w:r>
    </w:p>
    <w:p w:rsidR="0070670A" w:rsidRPr="00F766AD" w:rsidRDefault="0070670A" w:rsidP="0070670A">
      <w:pPr>
        <w:pStyle w:val="paragrafus3"/>
      </w:pPr>
      <w:r>
        <w:t xml:space="preserve">a </w:t>
      </w:r>
      <w:r w:rsidRPr="00F766AD">
        <w:t>szóbeli vizsga helyett biztosítani kell az írásbeli vizsgalehetőséget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>a hallgató az államilag elismert nyelvvizsga követelménye vagy annak egy része, illetve szintje alól felmentést kaphat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>a hallgató kérésére a szóbeli vizsgáztatás esetén jelnyelvi tolmácsot kell biztosítani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>az érthetőség és a megértés szempontjából a feltett kérdéseket, utasításokat egyidejűleg szóban és írásban is meg kell jeleníteni a hallgató részére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 xml:space="preserve">minden vizsgáztatás alkalmával szükséges a segédeszközök (pl. értelmező szótár, </w:t>
      </w:r>
      <w:proofErr w:type="gramStart"/>
      <w:r w:rsidRPr="00F766AD">
        <w:t>kalkulátor</w:t>
      </w:r>
      <w:proofErr w:type="gramEnd"/>
      <w:r w:rsidRPr="00F766AD">
        <w:t>), a vizuális szemléltetés biztosítása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>szükség esetén a nem fogyatékossággal élő hallgatók esetében megállapított felkészülési időnél hosszabb felkészülési időt kell biztosítani</w:t>
      </w:r>
      <w:r>
        <w:t>;</w:t>
      </w:r>
    </w:p>
    <w:p w:rsidR="0070670A" w:rsidRPr="00896F73" w:rsidRDefault="0070670A" w:rsidP="0070670A">
      <w:pPr>
        <w:pStyle w:val="paragrafus3"/>
      </w:pPr>
      <w:r w:rsidRPr="00F766AD">
        <w:t>a hallgató az intézményi ügyintézésekhez személyi segítőt, jegyzetelő tolmácsot, jelnyelvi tolmácsot</w:t>
      </w:r>
      <w:r w:rsidRPr="00896F73">
        <w:t xml:space="preserve"> igénybe vehet;</w:t>
      </w:r>
    </w:p>
    <w:p w:rsidR="0070670A" w:rsidRDefault="0070670A" w:rsidP="0070670A">
      <w:pPr>
        <w:pStyle w:val="paragrafus3"/>
      </w:pPr>
      <w:r w:rsidRPr="00896F73">
        <w:t xml:space="preserve">a hallgató </w:t>
      </w:r>
      <w:r>
        <w:t>a gyakorlati követelmények teljesítése alóli részleges vagy teljes felmentést, illetve annak más formában történő teljesítését kérheti.</w:t>
      </w:r>
    </w:p>
    <w:p w:rsidR="0070670A" w:rsidRDefault="0070670A" w:rsidP="0070670A">
      <w:pPr>
        <w:pStyle w:val="paragrafus2"/>
      </w:pPr>
      <w:r>
        <w:t xml:space="preserve">Látássérült (vak, </w:t>
      </w:r>
      <w:proofErr w:type="spellStart"/>
      <w:r>
        <w:t>gyengénlátó</w:t>
      </w:r>
      <w:proofErr w:type="spellEnd"/>
      <w:r>
        <w:t>) hallgató esetében:</w:t>
      </w:r>
    </w:p>
    <w:p w:rsidR="0070670A" w:rsidRPr="00F766AD" w:rsidRDefault="0070670A" w:rsidP="0070670A">
      <w:pPr>
        <w:pStyle w:val="paragrafus3"/>
      </w:pPr>
      <w:r>
        <w:t xml:space="preserve">az </w:t>
      </w:r>
      <w:r w:rsidRPr="00F766AD">
        <w:t xml:space="preserve">írásbeli vizsgák helyett a szóbeli vizsga lehetőségét, illetve az írásbeli számonkérés esetén </w:t>
      </w:r>
      <w:proofErr w:type="gramStart"/>
      <w:r w:rsidRPr="00F766AD">
        <w:t>speciális</w:t>
      </w:r>
      <w:proofErr w:type="gramEnd"/>
      <w:r w:rsidRPr="00F766AD">
        <w:t xml:space="preserve"> technikai eszközök használatát biztosítani kell</w:t>
      </w:r>
      <w:r>
        <w:t>;</w:t>
      </w:r>
    </w:p>
    <w:p w:rsidR="0070670A" w:rsidRDefault="0070670A" w:rsidP="0070670A">
      <w:pPr>
        <w:pStyle w:val="paragrafus3"/>
      </w:pPr>
      <w:r w:rsidRPr="00F766AD">
        <w:t>a hallgató fogyatékossága miatt egyes gyakorlati követelmények teljesítése alól részleges vagy teljes felmentést kaphat, illetve a gyakorlati követelmények teljesítése megfelelő</w:t>
      </w:r>
      <w:r>
        <w:t xml:space="preserve"> (nem gyakorlati) követelmények teljesítésével helyettesíthető;</w:t>
      </w:r>
    </w:p>
    <w:p w:rsidR="0070670A" w:rsidRPr="00F766AD" w:rsidRDefault="0070670A" w:rsidP="0070670A">
      <w:pPr>
        <w:pStyle w:val="paragrafus3"/>
      </w:pPr>
      <w:r>
        <w:t xml:space="preserve">a </w:t>
      </w:r>
      <w:r w:rsidRPr="00F766AD">
        <w:t xml:space="preserve">hallgató mentesíthető a </w:t>
      </w:r>
      <w:proofErr w:type="gramStart"/>
      <w:r w:rsidRPr="00F766AD">
        <w:t>manuális</w:t>
      </w:r>
      <w:proofErr w:type="gramEnd"/>
      <w:r w:rsidRPr="00F766AD">
        <w:t>, vizuális készségeket igénylő, a geometriai, szerkesztési feladatok alól, de szóban a szabályok ismerete megkövetelhető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 xml:space="preserve">az előadások, gyakorlatok és vizsgák alkalmával a kérdések, tételek hangkazettán, lemezen, pontírásban vagy nagyításban történő hozzáférhetőségét, megfelelő világítást, személyi segítőt, illetve szükség esetén a nem fogyatékossággal élő </w:t>
      </w:r>
      <w:r w:rsidRPr="00F766AD">
        <w:lastRenderedPageBreak/>
        <w:t>hallgatók esetében megállapított felkészülési időnél hosszabb felkészülési időt kell biztosítani</w:t>
      </w:r>
      <w:r>
        <w:t>;</w:t>
      </w:r>
    </w:p>
    <w:p w:rsidR="0070670A" w:rsidRPr="003379D9" w:rsidRDefault="0070670A" w:rsidP="0070670A">
      <w:pPr>
        <w:pStyle w:val="paragrafus3"/>
      </w:pPr>
      <w:r w:rsidRPr="00F766AD">
        <w:t>a hallg</w:t>
      </w:r>
      <w:r>
        <w:t>ató az intézményi ügyintézéshez személyi segítőt igénybe vehet;</w:t>
      </w:r>
    </w:p>
    <w:p w:rsidR="0070670A" w:rsidRPr="00852D11" w:rsidRDefault="0070670A" w:rsidP="0070670A">
      <w:pPr>
        <w:pStyle w:val="paragrafus3"/>
        <w:rPr>
          <w:rFonts w:ascii="Times-Roman" w:hAnsi="Times-Roman" w:cs="Times-Roman"/>
        </w:rPr>
      </w:pPr>
      <w:r w:rsidRPr="00F766AD">
        <w:t>a hallgató az államilag elismert nyelvvizsga követelménye vagy annak egy része, illetve szintje alól felmentést</w:t>
      </w:r>
      <w:r w:rsidRPr="00852D11">
        <w:rPr>
          <w:rFonts w:ascii="Times-Roman" w:hAnsi="Times-Roman" w:cs="Times-Roman"/>
        </w:rPr>
        <w:t xml:space="preserve"> kaphat</w:t>
      </w:r>
      <w:r>
        <w:rPr>
          <w:rFonts w:ascii="Times-Roman" w:hAnsi="Times-Roman" w:cs="Times-Roman"/>
        </w:rPr>
        <w:t>.</w:t>
      </w:r>
    </w:p>
    <w:p w:rsidR="0070670A" w:rsidRDefault="0070670A" w:rsidP="0070670A">
      <w:pPr>
        <w:pStyle w:val="paragrafus2"/>
      </w:pPr>
      <w:bookmarkStart w:id="36" w:name="_Ref191779300"/>
      <w:r w:rsidRPr="00671FDF">
        <w:t>Beszédfogyatékos (</w:t>
      </w:r>
      <w:proofErr w:type="spellStart"/>
      <w:r w:rsidRPr="00671FDF">
        <w:t>diszfázia</w:t>
      </w:r>
      <w:proofErr w:type="spellEnd"/>
      <w:r w:rsidRPr="00671FDF">
        <w:t xml:space="preserve">, </w:t>
      </w:r>
      <w:proofErr w:type="spellStart"/>
      <w:r w:rsidRPr="00671FDF">
        <w:t>diszlália</w:t>
      </w:r>
      <w:proofErr w:type="spellEnd"/>
      <w:r w:rsidRPr="00671FDF">
        <w:t xml:space="preserve">, </w:t>
      </w:r>
      <w:proofErr w:type="spellStart"/>
      <w:r w:rsidRPr="00671FDF">
        <w:t>diszfónia</w:t>
      </w:r>
      <w:proofErr w:type="spellEnd"/>
      <w:r w:rsidRPr="00671FDF">
        <w:t xml:space="preserve">, dadogás, hadarás, afázia, orrhangzós beszéd, </w:t>
      </w:r>
      <w:proofErr w:type="spellStart"/>
      <w:r w:rsidRPr="00671FDF">
        <w:t>dizartria</w:t>
      </w:r>
      <w:proofErr w:type="spellEnd"/>
      <w:r w:rsidRPr="00671FDF">
        <w:t xml:space="preserve">, </w:t>
      </w:r>
      <w:proofErr w:type="spellStart"/>
      <w:r w:rsidRPr="00671FDF">
        <w:t>mutizmus</w:t>
      </w:r>
      <w:proofErr w:type="spellEnd"/>
      <w:r w:rsidRPr="00671FDF">
        <w:t>, súlyos beszédészlelési és beszédmegértési zavar, centrális pöszeség, megkésett beszédfejlődés) hallgató esetében alkalmazható kedvezmények</w:t>
      </w:r>
      <w:r>
        <w:t>:</w:t>
      </w:r>
      <w:bookmarkEnd w:id="36"/>
    </w:p>
    <w:p w:rsidR="0070670A" w:rsidRPr="00F766AD" w:rsidRDefault="0070670A" w:rsidP="0070670A">
      <w:pPr>
        <w:pStyle w:val="paragrafus3"/>
      </w:pPr>
      <w:r w:rsidRPr="00DA434C">
        <w:t xml:space="preserve">a </w:t>
      </w:r>
      <w:r w:rsidRPr="00F766AD">
        <w:t xml:space="preserve">szóbeli vizsga helyett írásbeli vizsga, és a számonkérések esetén </w:t>
      </w:r>
      <w:proofErr w:type="gramStart"/>
      <w:r w:rsidRPr="00F766AD">
        <w:t>speciális</w:t>
      </w:r>
      <w:proofErr w:type="gramEnd"/>
      <w:r w:rsidRPr="00F766AD">
        <w:t xml:space="preserve"> technikai eszközök használata;</w:t>
      </w:r>
    </w:p>
    <w:p w:rsidR="0070670A" w:rsidRPr="00F766AD" w:rsidRDefault="0070670A" w:rsidP="0070670A">
      <w:pPr>
        <w:pStyle w:val="paragrafus3"/>
      </w:pPr>
      <w:proofErr w:type="gramStart"/>
      <w:r w:rsidRPr="00F766AD">
        <w:t>mentesítés</w:t>
      </w:r>
      <w:proofErr w:type="gramEnd"/>
      <w:r w:rsidRPr="00F766AD">
        <w:t xml:space="preserve"> a nyelvvizsga vagy annak egy része, illetve szintje alól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>a nem fogyatékossággal élő hallgatókra megállapított felkészülési időnél hosszabb felké</w:t>
      </w:r>
      <w:r>
        <w:t>szülési idő biztosítása;</w:t>
      </w:r>
    </w:p>
    <w:p w:rsidR="0070670A" w:rsidRPr="00324C55" w:rsidRDefault="0070670A" w:rsidP="0070670A">
      <w:pPr>
        <w:pStyle w:val="paragrafus3"/>
      </w:pPr>
      <w:r w:rsidRPr="00F766AD">
        <w:t>az intézmé</w:t>
      </w:r>
      <w:r w:rsidRPr="00896F73">
        <w:t>nyi</w:t>
      </w:r>
      <w:r w:rsidRPr="00DA434C">
        <w:t xml:space="preserve"> ügyintézésekhez személyi segítő biztosítása</w:t>
      </w:r>
      <w:r>
        <w:t>.</w:t>
      </w:r>
    </w:p>
    <w:p w:rsidR="0070670A" w:rsidRDefault="0070670A" w:rsidP="0070670A">
      <w:pPr>
        <w:pStyle w:val="paragrafus2"/>
      </w:pPr>
      <w:r w:rsidRPr="00671FDF">
        <w:t>Pszichés fejlődési zavarral küzdő hallgató esetében alkalmazható kedvezmények</w:t>
      </w:r>
      <w:r>
        <w:t>:</w:t>
      </w:r>
    </w:p>
    <w:p w:rsidR="0070670A" w:rsidRPr="0025782C" w:rsidRDefault="0070670A" w:rsidP="0070670A">
      <w:pPr>
        <w:pStyle w:val="paragrafus3"/>
      </w:pPr>
      <w:r w:rsidRPr="00DA434C">
        <w:t xml:space="preserve">a </w:t>
      </w:r>
      <w:r w:rsidRPr="00F766AD">
        <w:t>diszlexiás</w:t>
      </w:r>
      <w:r w:rsidRPr="00DA434C">
        <w:t>-diszgráfiás-diszortográfiás hallgatónál:</w:t>
      </w:r>
    </w:p>
    <w:p w:rsidR="0070670A" w:rsidRPr="00F00E38" w:rsidRDefault="0070670A" w:rsidP="0070670A">
      <w:pPr>
        <w:pStyle w:val="paragrafus3"/>
      </w:pPr>
      <w:r w:rsidRPr="00F00E38">
        <w:t>az írásbeli vizsga helyett szóbeli vizsga vagy szóbeli helyett írásbeli vizsga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>írásbeli vizsga esetén a nem fogyatékossággal élő hallgatókra megállapított felkészülési időnél hosszabb felkészülési idő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>a vizsgán a szükséges segédeszközök (különösen számítógép, írógép, helyesírási szótár, értelmező szótár, szinonima szótár) biztosítása</w:t>
      </w:r>
      <w:r>
        <w:t>;</w:t>
      </w:r>
    </w:p>
    <w:p w:rsidR="0070670A" w:rsidRPr="00F00E38" w:rsidRDefault="0070670A" w:rsidP="0070670A">
      <w:pPr>
        <w:pStyle w:val="paragrafus3"/>
      </w:pPr>
      <w:proofErr w:type="gramStart"/>
      <w:r w:rsidRPr="00F00E38">
        <w:t>mentesítés</w:t>
      </w:r>
      <w:proofErr w:type="gramEnd"/>
      <w:r w:rsidRPr="00F00E38">
        <w:t xml:space="preserve"> a nyelvvizsga vagy annak egy része, illetve szintje alól;</w:t>
      </w:r>
    </w:p>
    <w:p w:rsidR="0070670A" w:rsidRPr="000A4029" w:rsidRDefault="0070670A" w:rsidP="0070670A">
      <w:pPr>
        <w:pStyle w:val="paragrafus3"/>
      </w:pPr>
      <w:r w:rsidRPr="00DA434C">
        <w:t xml:space="preserve">a </w:t>
      </w:r>
      <w:proofErr w:type="spellStart"/>
      <w:r w:rsidRPr="00DA434C">
        <w:t>diszkalkuliás</w:t>
      </w:r>
      <w:proofErr w:type="spellEnd"/>
      <w:r w:rsidRPr="00DA434C">
        <w:t xml:space="preserve"> hallgatónál:</w:t>
      </w:r>
    </w:p>
    <w:p w:rsidR="0070670A" w:rsidRPr="00F00E38" w:rsidRDefault="0070670A" w:rsidP="0070670A">
      <w:pPr>
        <w:pStyle w:val="paragrafus3"/>
      </w:pPr>
      <w:r w:rsidRPr="00F00E38">
        <w:t>mentesítés a számítási feladatok alól, de az elméleti ismeretek megkövetelhetők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>a vizsgák alkalmával mindazon segédeszközök használata, amelyekkel a hallgató a tanulmányai során korábban is dolgozott (különösen táblázatok, számológép, konfiguráció, mechanikus és manipulatív eszközök), továbbá hosszabb felkészülési idő biztosítása;</w:t>
      </w:r>
    </w:p>
    <w:p w:rsidR="0070670A" w:rsidRPr="000A4029" w:rsidRDefault="0070670A" w:rsidP="0070670A">
      <w:pPr>
        <w:pStyle w:val="paragrafus3"/>
      </w:pPr>
      <w:r w:rsidRPr="00DA434C">
        <w:t xml:space="preserve">a </w:t>
      </w:r>
      <w:r w:rsidRPr="00F766AD">
        <w:t>hiperaktív</w:t>
      </w:r>
      <w:r w:rsidRPr="00DA434C">
        <w:t>, figyelemzavarral küzdő hallgatónál:</w:t>
      </w:r>
    </w:p>
    <w:p w:rsidR="0070670A" w:rsidRPr="00F00E38" w:rsidRDefault="0070670A" w:rsidP="0070670A">
      <w:pPr>
        <w:pStyle w:val="paragrafus3"/>
      </w:pPr>
      <w:r w:rsidRPr="00F00E38">
        <w:t>az írásbeli vizsga helyett szóbeli vizsga vagy szóbeli helyett írásbeli vizsga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>a nem fogyatékossággal élő hallgatókra megállapított felkészülési időnél hosszabb felkészülési idő biztosítása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 xml:space="preserve">vizsgáknál a hallgató várakozási idejének </w:t>
      </w:r>
      <w:proofErr w:type="gramStart"/>
      <w:r w:rsidRPr="00F00E38">
        <w:t>minimálisra</w:t>
      </w:r>
      <w:proofErr w:type="gramEnd"/>
      <w:r w:rsidRPr="00F00E38">
        <w:t xml:space="preserve"> csökkentése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 xml:space="preserve">az írásbeli feladatok megoldásához szükséges </w:t>
      </w:r>
      <w:proofErr w:type="gramStart"/>
      <w:r w:rsidRPr="00F00E38">
        <w:t>speciális</w:t>
      </w:r>
      <w:proofErr w:type="gramEnd"/>
      <w:r w:rsidRPr="00F00E38">
        <w:t xml:space="preserve"> eszközök, berendezési tárgyak alkalmazása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 xml:space="preserve">a hosszabb időtartamú vizsga több részletben való megtartása, vagy a vizsga helyiségének elhagyása nélküli szünetek, vagy mozgásos </w:t>
      </w:r>
      <w:proofErr w:type="gramStart"/>
      <w:r w:rsidRPr="00F00E38">
        <w:t>aktivitás</w:t>
      </w:r>
      <w:proofErr w:type="gramEnd"/>
      <w:r w:rsidRPr="00F00E38">
        <w:t xml:space="preserve"> engedélyezése, érzelmi megnyilvánulások tolerálása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>külön vizsga a többi hallgatótól elkülönítetten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 xml:space="preserve">az egyéni sajátosságok függvényében a szóbeli vizsgáztatás során </w:t>
      </w:r>
      <w:r>
        <w:t>–</w:t>
      </w:r>
      <w:r w:rsidRPr="00F00E38">
        <w:t xml:space="preserve"> hallgatói igény esetén </w:t>
      </w:r>
      <w:r>
        <w:t>–</w:t>
      </w:r>
      <w:r w:rsidRPr="00F00E38">
        <w:t xml:space="preserve"> a kérdések leírása vagy többszöri megismétlése, </w:t>
      </w:r>
      <w:proofErr w:type="gramStart"/>
      <w:r w:rsidRPr="00F00E38">
        <w:t>komplex</w:t>
      </w:r>
      <w:proofErr w:type="gramEnd"/>
      <w:r w:rsidRPr="00F00E38">
        <w:t xml:space="preserve"> kérdések részegységekre történő lebontása, segítség az elvárások és kérdések tisztázásához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>az előadások, gyakorlatok és vizsgák alkalmával a kérdések, tételek hanghordozó eszközön, digitálisan történő hozzáférhetősége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>az intézményi ügyintézésekhez személyi segítő biztosítása;</w:t>
      </w:r>
    </w:p>
    <w:p w:rsidR="0070670A" w:rsidRPr="000A4029" w:rsidRDefault="0070670A" w:rsidP="0070670A">
      <w:pPr>
        <w:pStyle w:val="paragrafus3"/>
      </w:pPr>
      <w:r w:rsidRPr="00DA434C">
        <w:t xml:space="preserve">a </w:t>
      </w:r>
      <w:r w:rsidRPr="00F766AD">
        <w:t>magatartásszabályozási</w:t>
      </w:r>
      <w:r w:rsidRPr="00DA434C">
        <w:t xml:space="preserve"> zavarral (</w:t>
      </w:r>
      <w:proofErr w:type="spellStart"/>
      <w:r w:rsidRPr="00DA434C">
        <w:t>szocio</w:t>
      </w:r>
      <w:proofErr w:type="spellEnd"/>
      <w:r w:rsidRPr="00DA434C">
        <w:t xml:space="preserve">-adaptív folyamatok zavaraival, az érzelmi </w:t>
      </w:r>
      <w:proofErr w:type="gramStart"/>
      <w:r w:rsidRPr="00DA434C">
        <w:t>kontroll</w:t>
      </w:r>
      <w:proofErr w:type="gramEnd"/>
      <w:r w:rsidRPr="00DA434C">
        <w:t xml:space="preserve">, ön-, vagy mások felé irányuló agresszió, a szorongás, az én-szabályozás gyengeségét mutató magatartásjellemzők, az alkalmazkodóképesség, a célirányos </w:t>
      </w:r>
      <w:r w:rsidRPr="00DA434C">
        <w:lastRenderedPageBreak/>
        <w:t xml:space="preserve">viselkedés, az önszervezés, valamint a </w:t>
      </w:r>
      <w:proofErr w:type="spellStart"/>
      <w:r w:rsidRPr="00DA434C">
        <w:t>metakogníció</w:t>
      </w:r>
      <w:proofErr w:type="spellEnd"/>
      <w:r w:rsidRPr="00DA434C">
        <w:t xml:space="preserve"> eltérő fejlődésével) küzdő hallgatónak:</w:t>
      </w:r>
    </w:p>
    <w:p w:rsidR="0070670A" w:rsidRPr="00F00E38" w:rsidRDefault="0070670A" w:rsidP="0070670A">
      <w:pPr>
        <w:pStyle w:val="paragrafus3"/>
      </w:pPr>
      <w:r w:rsidRPr="00F00E38">
        <w:t>az írásbeli vizsga szóbelivel, a szóbeli vizsga írásbelivel történő helyettesítése,</w:t>
      </w:r>
    </w:p>
    <w:p w:rsidR="0070670A" w:rsidRPr="00F00E38" w:rsidRDefault="0070670A" w:rsidP="0070670A">
      <w:pPr>
        <w:pStyle w:val="paragrafus3"/>
      </w:pPr>
      <w:r w:rsidRPr="00F00E38">
        <w:t xml:space="preserve">a hosszabb időtartamú vizsga több részletben való megtartása vagy szünetek engedélyezése, az egyéni késztetések, érzelmi megnyilvánulások </w:t>
      </w:r>
      <w:proofErr w:type="gramStart"/>
      <w:r w:rsidRPr="00F00E38">
        <w:t>tolerálása</w:t>
      </w:r>
      <w:proofErr w:type="gramEnd"/>
      <w:r>
        <w:t>;</w:t>
      </w:r>
    </w:p>
    <w:p w:rsidR="0070670A" w:rsidRPr="00F00E38" w:rsidRDefault="0070670A" w:rsidP="0070670A">
      <w:pPr>
        <w:pStyle w:val="paragrafus3"/>
      </w:pPr>
      <w:r w:rsidRPr="00F00E38">
        <w:t>külön vizsga a többi hallgatótól elkülönítetten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>a szóbeli vizsgáztatás során - hallgatói igény esetén - a kérdések leírása, az elvárások és kérdések tisztázása, a feltett kérdések, utasítások megfogalmazásának egyszerűsítése, pontosítása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>a nem fogyatékossággal élő hallgatókra megállapított felkészülési időnél hosszabb felkészülési idő</w:t>
      </w:r>
      <w:r>
        <w:t>;</w:t>
      </w:r>
    </w:p>
    <w:p w:rsidR="0070670A" w:rsidRPr="00F00E38" w:rsidRDefault="0070670A" w:rsidP="0070670A">
      <w:pPr>
        <w:pStyle w:val="paragrafus3"/>
      </w:pPr>
      <w:r w:rsidRPr="00F00E38">
        <w:t>az intézményi ügyintézésekhez személyi segítő biztosítása.</w:t>
      </w:r>
    </w:p>
    <w:p w:rsidR="0070670A" w:rsidRDefault="0070670A" w:rsidP="0070670A">
      <w:pPr>
        <w:pStyle w:val="paragrafus2"/>
      </w:pPr>
      <w:bookmarkStart w:id="37" w:name="_Ref432087535"/>
      <w:r w:rsidRPr="00EA2801">
        <w:t>Az autizmussal élő hallgató</w:t>
      </w:r>
      <w:r w:rsidRPr="0044209D">
        <w:t xml:space="preserve"> esetében alkalmazható kedvezmények</w:t>
      </w:r>
      <w:r>
        <w:t>:</w:t>
      </w:r>
      <w:bookmarkEnd w:id="37"/>
    </w:p>
    <w:p w:rsidR="0070670A" w:rsidRPr="00F766AD" w:rsidRDefault="0070670A" w:rsidP="0070670A">
      <w:pPr>
        <w:pStyle w:val="paragrafus3"/>
      </w:pPr>
      <w:r w:rsidRPr="00F00E38">
        <w:t xml:space="preserve">a </w:t>
      </w:r>
      <w:r w:rsidRPr="00F766AD">
        <w:t xml:space="preserve">számonkérés körülményeinek a hallgató </w:t>
      </w:r>
      <w:proofErr w:type="gramStart"/>
      <w:r w:rsidRPr="00F766AD">
        <w:t>speciális</w:t>
      </w:r>
      <w:proofErr w:type="gramEnd"/>
      <w:r w:rsidRPr="00F766AD">
        <w:t xml:space="preserve"> szükségleteihez alakítása, az írásbeli vizsga helyett szóbeli vizsga vagy szóbeli helyett írásbeli vizsga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>számonkérés során segítségadás az elvárások és kérdések tisztázásához, szóbeli vizsgánál a feltett kérdések, utasítások írásban való megjelenítése, megfogalmazásuk egyszerűsítése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>a nem fogyatékossággal élő hallgatókra megállapított felkészülési időnél hosszabb felkészülési idő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 xml:space="preserve">mind a </w:t>
      </w:r>
      <w:proofErr w:type="gramStart"/>
      <w:r w:rsidRPr="00F766AD">
        <w:t>kurzusok</w:t>
      </w:r>
      <w:proofErr w:type="gramEnd"/>
      <w:r w:rsidRPr="00F766AD">
        <w:t>, mind a számonkérés során speciális eszközök (elsősorban hangrögzítő eszköz, számítógép, értelmező szótár, egyéb támogató, infokommunikációs technológiák) alkalmazása</w:t>
      </w:r>
      <w:r>
        <w:t>;</w:t>
      </w:r>
    </w:p>
    <w:p w:rsidR="0070670A" w:rsidRPr="00F766AD" w:rsidRDefault="0070670A" w:rsidP="0070670A">
      <w:pPr>
        <w:pStyle w:val="paragrafus3"/>
      </w:pPr>
      <w:proofErr w:type="gramStart"/>
      <w:r w:rsidRPr="00F766AD">
        <w:t>mentesítés</w:t>
      </w:r>
      <w:proofErr w:type="gramEnd"/>
      <w:r w:rsidRPr="00F766AD">
        <w:t xml:space="preserve"> a nyelvvizsga vagy annak egy része, illetve szintje alól</w:t>
      </w:r>
      <w:r>
        <w:t>;</w:t>
      </w:r>
    </w:p>
    <w:p w:rsidR="0070670A" w:rsidRPr="00F766AD" w:rsidRDefault="0070670A" w:rsidP="0070670A">
      <w:pPr>
        <w:pStyle w:val="paragrafus3"/>
      </w:pPr>
      <w:r w:rsidRPr="00F766AD">
        <w:t xml:space="preserve">a fejlődési zavarából következő nehézségek miatt egyes gyakorlati követelmények alóli </w:t>
      </w:r>
      <w:proofErr w:type="gramStart"/>
      <w:r w:rsidRPr="00F766AD">
        <w:t>mentesítés</w:t>
      </w:r>
      <w:proofErr w:type="gramEnd"/>
      <w:r w:rsidRPr="00F766AD">
        <w:t>, vagy ezek teljesítésének megfelelő, nem gyakorlati feladatokkal való helyettesítése</w:t>
      </w:r>
      <w:r>
        <w:t>;</w:t>
      </w:r>
    </w:p>
    <w:p w:rsidR="0070670A" w:rsidRPr="00C449F3" w:rsidRDefault="0070670A" w:rsidP="0070670A">
      <w:pPr>
        <w:pStyle w:val="paragrafus3"/>
      </w:pPr>
      <w:r w:rsidRPr="00F766AD">
        <w:t>az intézményi ügyintézések</w:t>
      </w:r>
      <w:r w:rsidRPr="00DA434C">
        <w:t>hez személyi segítő biztosítása.</w:t>
      </w:r>
    </w:p>
    <w:p w:rsidR="0070670A" w:rsidRDefault="0070670A" w:rsidP="0070670A">
      <w:pPr>
        <w:pStyle w:val="paragrafus2"/>
      </w:pPr>
      <w:r>
        <w:t>Az előnyben részesítés kizárólag az előnyben részesítés alapjául szolgáló körülménnyel összefüggésben biztosítható, és nem vezethet felsőoktatási szakképzésben, alap- és mesterképzésben az oklevél által tanúsított szakképzettség, illetve felsőoktatási szakképzésben a bizonyítvány által tanúsított szakképesítés megszerzéséhez szükséges alapvető tanulmányi követelmények alóli felmentéshez.</w:t>
      </w:r>
    </w:p>
    <w:p w:rsidR="0070670A" w:rsidRPr="00F00E38" w:rsidRDefault="0070670A" w:rsidP="0070670A">
      <w:pPr>
        <w:pStyle w:val="paragrafus2"/>
      </w:pPr>
      <w:r w:rsidRPr="00F00E38">
        <w:t>A hosszabb felkészülési időt a nem fogyatékossággal élő hallgatókra megállapított időtartamhoz képest legalább 30%-</w:t>
      </w:r>
      <w:proofErr w:type="spellStart"/>
      <w:r w:rsidRPr="00F00E38">
        <w:t>kal</w:t>
      </w:r>
      <w:proofErr w:type="spellEnd"/>
      <w:r w:rsidRPr="00F00E38">
        <w:t xml:space="preserve"> hosszabb időtartamban kell megállapítani.</w:t>
      </w:r>
    </w:p>
    <w:p w:rsidR="0070670A" w:rsidRPr="008F45F3" w:rsidRDefault="0070670A" w:rsidP="0070670A">
      <w:pPr>
        <w:pStyle w:val="paragrafus2"/>
      </w:pPr>
      <w:r w:rsidRPr="00F00E38">
        <w:t>Halmozott fogyatékosság esetén</w:t>
      </w:r>
      <w:r w:rsidRPr="00EA2801">
        <w:t xml:space="preserve"> a </w:t>
      </w:r>
      <w:r>
        <w:fldChar w:fldCharType="begin"/>
      </w:r>
      <w:r>
        <w:instrText xml:space="preserve"> REF _Ref191779252 \r \h  \* MERGEFORMAT </w:instrText>
      </w:r>
      <w:r>
        <w:fldChar w:fldCharType="separate"/>
      </w:r>
      <w:r>
        <w:t>(3)</w:t>
      </w:r>
      <w:r>
        <w:fldChar w:fldCharType="end"/>
      </w:r>
      <w:r w:rsidRPr="00EA2801">
        <w:t>–</w:t>
      </w:r>
      <w:r>
        <w:fldChar w:fldCharType="begin"/>
      </w:r>
      <w:r>
        <w:instrText xml:space="preserve"> REF _Ref432087535 \r \h  \* MERGEFORMAT </w:instrText>
      </w:r>
      <w:r>
        <w:fldChar w:fldCharType="separate"/>
      </w:r>
      <w:r>
        <w:t>(8)</w:t>
      </w:r>
      <w:r>
        <w:fldChar w:fldCharType="end"/>
      </w:r>
      <w:r w:rsidRPr="00EA2801">
        <w:t xml:space="preserve"> bekezdésben foglalt előnyben részesítések bármelyike adható, figyelembe véve a hallgató egyéni szükségleteit.</w:t>
      </w:r>
    </w:p>
    <w:p w:rsidR="0070670A" w:rsidRPr="008F45F3" w:rsidRDefault="0070670A" w:rsidP="0070670A">
      <w:pPr>
        <w:pStyle w:val="paragrafus2"/>
      </w:pPr>
      <w:r w:rsidRPr="00EA2801">
        <w:t xml:space="preserve">Indokolt esetben a hallgató kérelmére, a szakvélemény alapján a </w:t>
      </w:r>
      <w:r>
        <w:fldChar w:fldCharType="begin"/>
      </w:r>
      <w:r>
        <w:instrText xml:space="preserve"> REF _Ref191779252 \r \h  \* MERGEFORMAT </w:instrText>
      </w:r>
      <w:r>
        <w:fldChar w:fldCharType="separate"/>
      </w:r>
      <w:r>
        <w:t>(3)</w:t>
      </w:r>
      <w:r>
        <w:fldChar w:fldCharType="end"/>
      </w:r>
      <w:r w:rsidRPr="00EA2801">
        <w:t>–</w:t>
      </w:r>
      <w:r>
        <w:fldChar w:fldCharType="begin"/>
      </w:r>
      <w:r>
        <w:instrText xml:space="preserve"> REF _Ref432087535 \r \h  \* MERGEFORMAT </w:instrText>
      </w:r>
      <w:r>
        <w:fldChar w:fldCharType="separate"/>
      </w:r>
      <w:r>
        <w:t>(8)</w:t>
      </w:r>
      <w:r>
        <w:fldChar w:fldCharType="end"/>
      </w:r>
      <w:r w:rsidRPr="00EA2801">
        <w:t>bekezdésben szabályozott kedvezményektől eltérő, további vagy más kedvezmény is biztosítható a hallgató részére.</w:t>
      </w:r>
    </w:p>
    <w:p w:rsidR="0070670A" w:rsidRDefault="0070670A" w:rsidP="0070670A">
      <w:pPr>
        <w:pStyle w:val="paragrafus2"/>
      </w:pPr>
      <w:r w:rsidRPr="00EA2801">
        <w:t xml:space="preserve">A nyelvvizsga vagy annak egy része, illetve szintje alóli </w:t>
      </w:r>
      <w:proofErr w:type="gramStart"/>
      <w:r w:rsidRPr="00EA2801">
        <w:t>mentesítés</w:t>
      </w:r>
      <w:proofErr w:type="gramEnd"/>
      <w:r w:rsidRPr="00EA2801">
        <w:t xml:space="preserve"> megilleti azt a fogyatékossággal élő volt hallgatót, aki záróvizsgát tett és hallgatói jogviszonya megszűnt, de a szakképzettség megszerzéséhez szükséges nyelvvizsga kötelezettségét nem teljesítette.</w:t>
      </w:r>
    </w:p>
    <w:p w:rsidR="0070670A" w:rsidRDefault="0070670A" w:rsidP="0070670A">
      <w:pPr>
        <w:pStyle w:val="Cmsor2"/>
      </w:pPr>
      <w:bookmarkStart w:id="38" w:name="_Toc152129430"/>
      <w:bookmarkStart w:id="39" w:name="_Toc239223107"/>
      <w:bookmarkStart w:id="40" w:name="_Toc432144305"/>
      <w:bookmarkStart w:id="41" w:name="_Toc508224100"/>
      <w:r>
        <w:lastRenderedPageBreak/>
        <w:t>A fogyatékosság megállapításának és igazolásának rendje</w:t>
      </w:r>
      <w:bookmarkEnd w:id="38"/>
      <w:bookmarkEnd w:id="39"/>
      <w:bookmarkEnd w:id="40"/>
      <w:bookmarkEnd w:id="41"/>
    </w:p>
    <w:p w:rsidR="0070670A" w:rsidRDefault="0070670A" w:rsidP="0070670A">
      <w:pPr>
        <w:pStyle w:val="paragrafus1"/>
        <w:numPr>
          <w:ilvl w:val="0"/>
          <w:numId w:val="3"/>
        </w:numPr>
        <w:ind w:left="142" w:firstLine="0"/>
      </w:pPr>
    </w:p>
    <w:p w:rsidR="0070670A" w:rsidRDefault="0070670A" w:rsidP="0070670A">
      <w:pPr>
        <w:pStyle w:val="paragrafus2"/>
      </w:pPr>
      <w:bookmarkStart w:id="42" w:name="_Ref191779617"/>
      <w:r>
        <w:t>A fogyatékossággal élő hallgató fogyatékosságának típusát és mértékét, annak végleges vagy időszakos voltát szakvéleménnyel igazolja.</w:t>
      </w:r>
      <w:bookmarkEnd w:id="42"/>
    </w:p>
    <w:p w:rsidR="0070670A" w:rsidRDefault="0070670A" w:rsidP="0070670A">
      <w:pPr>
        <w:pStyle w:val="paragrafus2"/>
      </w:pPr>
      <w:proofErr w:type="gramStart"/>
      <w:r w:rsidRPr="00EA2801">
        <w:t>Ha a hallgató fogyatékossága, sajátos nevelési igénye már a középfokú tanulmányok ideje alatt is fennállt, és erre tekintettel a tanulmányai, illetve az érettségi vizsga során kedvezményben részesült, a fogyatékosság, sajátos nevelési igény a megyei (fővárosi) pedagógiai szakszolgálati intézmények, illetve azok megyei vagy országos szakértői bizottságként eljáró tagintézményei (valamint jogelődjeik közül a tanulási képességvizsgáló szakértői és rehabilitációs bizottságok, és az országos szakértői és rehabilitációs bizottságok) által kibocsátott szakértői véleménnyel igazolható.</w:t>
      </w:r>
      <w:proofErr w:type="gramEnd"/>
    </w:p>
    <w:p w:rsidR="0070670A" w:rsidRDefault="0070670A" w:rsidP="0070670A">
      <w:pPr>
        <w:pStyle w:val="paragrafus2"/>
      </w:pPr>
      <w:r w:rsidRPr="00EA2801">
        <w:t xml:space="preserve">Ha a hallgató fogyatékossága, sajátos nevelési igénye a középfokú tanulmányok ideje alatt nem állt fenn, illetve fogyatékosságra, sajátos nevelési igényre tekintettel a tanulmányai és az érettségi vizsga során kedvezményben nem részesült, a fogyatékosság a rehabilitációs szakértői szerv, illetve annak </w:t>
      </w:r>
      <w:proofErr w:type="spellStart"/>
      <w:r w:rsidRPr="00EA2801">
        <w:t>jogelődei</w:t>
      </w:r>
      <w:proofErr w:type="spellEnd"/>
      <w:r w:rsidRPr="00EA2801">
        <w:t xml:space="preserve"> által kibocsátott szakértői véleménnyel igazolható.</w:t>
      </w:r>
    </w:p>
    <w:p w:rsidR="0070670A" w:rsidRDefault="0070670A" w:rsidP="0070670A">
      <w:pPr>
        <w:pStyle w:val="Cmsor2"/>
      </w:pPr>
      <w:bookmarkStart w:id="43" w:name="_Toc152129431"/>
      <w:bookmarkStart w:id="44" w:name="_Toc239223108"/>
      <w:bookmarkStart w:id="45" w:name="_Toc432144306"/>
      <w:bookmarkStart w:id="46" w:name="_Toc508224101"/>
      <w:r>
        <w:t>A hátrányos és halmozottan hátrányos helyzetű hallgatók esélyegyenlőségének biztosítása</w:t>
      </w:r>
      <w:bookmarkEnd w:id="43"/>
      <w:bookmarkEnd w:id="44"/>
      <w:bookmarkEnd w:id="45"/>
      <w:bookmarkEnd w:id="46"/>
    </w:p>
    <w:p w:rsidR="0070670A" w:rsidRDefault="0070670A" w:rsidP="0070670A">
      <w:pPr>
        <w:pStyle w:val="paragrafus1"/>
        <w:numPr>
          <w:ilvl w:val="0"/>
          <w:numId w:val="3"/>
        </w:numPr>
        <w:ind w:left="142" w:firstLine="0"/>
      </w:pPr>
    </w:p>
    <w:p w:rsidR="0070670A" w:rsidRDefault="0070670A" w:rsidP="0070670A">
      <w:pPr>
        <w:pStyle w:val="paragrafus2"/>
      </w:pPr>
      <w:r>
        <w:t xml:space="preserve">Az Eb. tv. 8.§ p) és q) pontja alapján </w:t>
      </w:r>
      <w:proofErr w:type="gramStart"/>
      <w:r>
        <w:t>a</w:t>
      </w:r>
      <w:proofErr w:type="gramEnd"/>
      <w:r>
        <w:t xml:space="preserve"> egyetem közreműködik abban, hogy a hallgatókat társadalmi származásuk és vagyoni helyzetük miatt ne érje közvetlen, vagy közvetett hátrányos megkülönböztetés, az Eb. tv. 27. § (2) bekezdés e/ és f/ pontja alapján biztosítja továbbá, hogy az egyenlő bánásmód elve érvényesüljön az oktatással összefüggő juttatásokhoz való hozzáférésben.</w:t>
      </w:r>
    </w:p>
    <w:p w:rsidR="0070670A" w:rsidRDefault="0070670A" w:rsidP="0070670A">
      <w:pPr>
        <w:pStyle w:val="paragrafus2"/>
      </w:pPr>
      <w:r>
        <w:t>A Hallgatói Követelményrendszer, Térítési és juttatási szabályzat alapján:</w:t>
      </w:r>
    </w:p>
    <w:p w:rsidR="0070670A" w:rsidRPr="00852D11" w:rsidRDefault="0070670A" w:rsidP="0070670A">
      <w:pPr>
        <w:pStyle w:val="paragrafus3"/>
      </w:pPr>
      <w:r>
        <w:t xml:space="preserve">a pénzbeli </w:t>
      </w:r>
      <w:r w:rsidRPr="00F766AD">
        <w:t>szociális</w:t>
      </w:r>
      <w:r w:rsidRPr="00852D11">
        <w:t xml:space="preserve"> támogatás odaítélésekor,</w:t>
      </w:r>
    </w:p>
    <w:p w:rsidR="0070670A" w:rsidRPr="00F766AD" w:rsidRDefault="0070670A" w:rsidP="0070670A">
      <w:pPr>
        <w:pStyle w:val="paragrafus3"/>
      </w:pPr>
      <w:r>
        <w:t>kollégiumi</w:t>
      </w:r>
      <w:r w:rsidRPr="00F766AD">
        <w:t xml:space="preserve"> elhelyezés odaítélésekor,</w:t>
      </w:r>
    </w:p>
    <w:p w:rsidR="0070670A" w:rsidRPr="00F766AD" w:rsidRDefault="0070670A" w:rsidP="0070670A">
      <w:pPr>
        <w:pStyle w:val="paragrafus3"/>
      </w:pPr>
      <w:r w:rsidRPr="00F766AD">
        <w:t>költségtérítésről/önköltséges képzésről államilag támogatott/magyar állami (rész</w:t>
      </w:r>
      <w:proofErr w:type="gramStart"/>
      <w:r w:rsidRPr="00F766AD">
        <w:t>)ösztöndíjas</w:t>
      </w:r>
      <w:proofErr w:type="gramEnd"/>
      <w:r w:rsidRPr="00F766AD">
        <w:t xml:space="preserve"> képzésre történő átlépésre vonatkozó kérelmek tárgyában</w:t>
      </w:r>
      <w:r>
        <w:t>,</w:t>
      </w:r>
    </w:p>
    <w:p w:rsidR="0070670A" w:rsidRDefault="0070670A" w:rsidP="0070670A">
      <w:pPr>
        <w:pStyle w:val="paragrafus3"/>
      </w:pPr>
      <w:r w:rsidRPr="00F766AD">
        <w:t>előnyben kell részesíteni azt a hallgatót, aki hátrányos vagy halmozottan hátrányos helyzetűnek</w:t>
      </w:r>
      <w:r w:rsidRPr="00852D11">
        <w:rPr>
          <w:rFonts w:ascii="Times-Roman" w:hAnsi="Times-Roman" w:cs="Times-Roman"/>
        </w:rPr>
        <w:t xml:space="preserve"> minősül</w:t>
      </w:r>
      <w:r>
        <w:t>.</w:t>
      </w:r>
    </w:p>
    <w:p w:rsidR="0070670A" w:rsidRDefault="0070670A" w:rsidP="0070670A">
      <w:pPr>
        <w:pStyle w:val="Cmsor2"/>
      </w:pPr>
      <w:bookmarkStart w:id="47" w:name="_Toc239223109"/>
      <w:bookmarkStart w:id="48" w:name="_Toc432144307"/>
      <w:bookmarkStart w:id="49" w:name="_Toc508224102"/>
      <w:r>
        <w:t>Mentorprogram</w:t>
      </w:r>
      <w:bookmarkEnd w:id="47"/>
      <w:bookmarkEnd w:id="48"/>
      <w:bookmarkEnd w:id="49"/>
    </w:p>
    <w:p w:rsidR="0070670A" w:rsidRDefault="0070670A" w:rsidP="0070670A">
      <w:pPr>
        <w:pStyle w:val="paragrafus1"/>
        <w:numPr>
          <w:ilvl w:val="0"/>
          <w:numId w:val="3"/>
        </w:numPr>
        <w:ind w:left="142" w:firstLine="0"/>
        <w:jc w:val="both"/>
      </w:pPr>
    </w:p>
    <w:p w:rsidR="0070670A" w:rsidRDefault="0070670A" w:rsidP="0070670A">
      <w:pPr>
        <w:pStyle w:val="paragrafus2"/>
      </w:pPr>
      <w:r>
        <w:t xml:space="preserve">Az egyetem mentorprogram keretében nyújt segítséget a hátrányos helyzetű hallgatók tehetségének kibontakoztatásához. </w:t>
      </w:r>
    </w:p>
    <w:p w:rsidR="0070670A" w:rsidRDefault="0070670A" w:rsidP="0070670A">
      <w:pPr>
        <w:pStyle w:val="paragrafus2"/>
      </w:pPr>
      <w:r>
        <w:t>Az egyetemre felvételt vagy átvételt nyert hátrányos helyzetű hallgató tanulmányai során a felkészüléséhez a mentorprogram keretében segítséget vehet igénybe.</w:t>
      </w:r>
    </w:p>
    <w:p w:rsidR="0070670A" w:rsidRDefault="0070670A" w:rsidP="0070670A">
      <w:pPr>
        <w:pStyle w:val="paragrafus2"/>
      </w:pPr>
      <w:r>
        <w:t xml:space="preserve">A mentorprogram keretében az egyetem oktatói, hallgatói (a továbbiakban: </w:t>
      </w:r>
      <w:proofErr w:type="gramStart"/>
      <w:r>
        <w:t>mentor</w:t>
      </w:r>
      <w:proofErr w:type="gramEnd"/>
      <w:r>
        <w:t>) nyújtanak segítséget.</w:t>
      </w:r>
    </w:p>
    <w:p w:rsidR="0070670A" w:rsidRPr="00EA2801" w:rsidRDefault="0070670A" w:rsidP="0070670A">
      <w:pPr>
        <w:pStyle w:val="paragrafus2"/>
      </w:pPr>
      <w:r w:rsidRPr="00EA2801">
        <w:lastRenderedPageBreak/>
        <w:t xml:space="preserve">A mentorprogram keretében végzett tevékenységet a miniszter által kijelölt szervezet </w:t>
      </w:r>
      <w:proofErr w:type="gramStart"/>
      <w:r w:rsidRPr="00EA2801">
        <w:t>koordinálja</w:t>
      </w:r>
      <w:proofErr w:type="gramEnd"/>
      <w:r w:rsidRPr="00EA2801">
        <w:t xml:space="preserve">. A miniszter és a mentorprogram </w:t>
      </w:r>
      <w:proofErr w:type="gramStart"/>
      <w:r w:rsidRPr="00EA2801">
        <w:t>koordinálását</w:t>
      </w:r>
      <w:proofErr w:type="gramEnd"/>
      <w:r w:rsidRPr="00EA2801">
        <w:t xml:space="preserve"> végző szervezet (a továbbiakban: mentorszervezet) között létrejött szerződés tartalmazza</w:t>
      </w:r>
      <w:r>
        <w:t>:</w:t>
      </w:r>
    </w:p>
    <w:p w:rsidR="0070670A" w:rsidRPr="00F766AD" w:rsidRDefault="0070670A" w:rsidP="0070670A">
      <w:pPr>
        <w:pStyle w:val="paragrafus3"/>
      </w:pPr>
      <w:r>
        <w:rPr>
          <w:rFonts w:ascii="Times-Roman" w:hAnsi="Times-Roman" w:cs="Times-Roman"/>
        </w:rPr>
        <w:t xml:space="preserve">a </w:t>
      </w:r>
      <w:r w:rsidRPr="00F766AD">
        <w:t xml:space="preserve">mentorszervezet feladatait, tevékenységének </w:t>
      </w:r>
      <w:proofErr w:type="gramStart"/>
      <w:r w:rsidRPr="00F766AD">
        <w:t>finanszírozási</w:t>
      </w:r>
      <w:proofErr w:type="gramEnd"/>
      <w:r w:rsidRPr="00F766AD">
        <w:t xml:space="preserve"> szabályait,</w:t>
      </w:r>
    </w:p>
    <w:p w:rsidR="0070670A" w:rsidRPr="00F766AD" w:rsidRDefault="0070670A" w:rsidP="0070670A">
      <w:pPr>
        <w:pStyle w:val="paragrafus3"/>
      </w:pPr>
      <w:r w:rsidRPr="00F766AD">
        <w:t xml:space="preserve">a </w:t>
      </w:r>
      <w:proofErr w:type="gramStart"/>
      <w:r w:rsidRPr="00F766AD">
        <w:t>mentorok</w:t>
      </w:r>
      <w:proofErr w:type="gramEnd"/>
      <w:r w:rsidRPr="00F766AD">
        <w:t xml:space="preserve"> által végzett tevékenység általános leírását, és</w:t>
      </w:r>
    </w:p>
    <w:p w:rsidR="0070670A" w:rsidRPr="00EA2801" w:rsidRDefault="0070670A" w:rsidP="0070670A">
      <w:pPr>
        <w:pStyle w:val="paragrafus3"/>
      </w:pPr>
      <w:r w:rsidRPr="00F766AD">
        <w:t xml:space="preserve">a </w:t>
      </w:r>
      <w:proofErr w:type="gramStart"/>
      <w:r w:rsidRPr="00F766AD">
        <w:t>mentorokkal</w:t>
      </w:r>
      <w:proofErr w:type="gramEnd"/>
      <w:r w:rsidRPr="00EA2801">
        <w:t xml:space="preserve"> szemben támasztott egyéni szakmai felkészültségi követelményeket.</w:t>
      </w:r>
    </w:p>
    <w:p w:rsidR="0070670A" w:rsidRPr="00EA2801" w:rsidRDefault="0070670A" w:rsidP="0070670A">
      <w:pPr>
        <w:pStyle w:val="paragrafus2"/>
      </w:pPr>
      <w:r w:rsidRPr="00EA2801">
        <w:t>A mentorszervezetnek a mentorr</w:t>
      </w:r>
      <w:r>
        <w:t>al kötött szerződés tartalmazza</w:t>
      </w:r>
      <w:r w:rsidRPr="00EA2801">
        <w:t>:</w:t>
      </w:r>
    </w:p>
    <w:p w:rsidR="0070670A" w:rsidRPr="00F766AD" w:rsidRDefault="0070670A" w:rsidP="0070670A">
      <w:pPr>
        <w:pStyle w:val="paragrafus3"/>
      </w:pPr>
      <w:r w:rsidRPr="00852D11">
        <w:rPr>
          <w:rFonts w:ascii="Times-Roman" w:hAnsi="Times-Roman" w:cs="Times-Roman"/>
        </w:rPr>
        <w:t xml:space="preserve">a </w:t>
      </w:r>
      <w:r w:rsidRPr="00F766AD">
        <w:t>vállalt feladatokból adódó kapcsolattartási kötelezettségeket,</w:t>
      </w:r>
    </w:p>
    <w:p w:rsidR="0070670A" w:rsidRPr="00F766AD" w:rsidRDefault="0070670A" w:rsidP="0070670A">
      <w:pPr>
        <w:pStyle w:val="paragrafus3"/>
      </w:pPr>
      <w:r w:rsidRPr="00F766AD">
        <w:t xml:space="preserve">a </w:t>
      </w:r>
      <w:proofErr w:type="gramStart"/>
      <w:r w:rsidRPr="00F766AD">
        <w:t>mentori</w:t>
      </w:r>
      <w:proofErr w:type="gramEnd"/>
      <w:r w:rsidRPr="00F766AD">
        <w:t xml:space="preserve"> feladat tartalmát, időtartamát, díjazását, valamint</w:t>
      </w:r>
    </w:p>
    <w:p w:rsidR="0070670A" w:rsidRPr="00852D11" w:rsidRDefault="0070670A" w:rsidP="0070670A">
      <w:pPr>
        <w:pStyle w:val="paragrafus3"/>
      </w:pPr>
      <w:r w:rsidRPr="00F766AD">
        <w:t>a mentorszervezet</w:t>
      </w:r>
      <w:r w:rsidRPr="00852D11">
        <w:t xml:space="preserve"> jogait és kötelezettségeit.</w:t>
      </w:r>
    </w:p>
    <w:p w:rsidR="0070670A" w:rsidRPr="00EA2801" w:rsidRDefault="0070670A" w:rsidP="0070670A">
      <w:pPr>
        <w:pStyle w:val="paragrafus2"/>
      </w:pPr>
      <w:r w:rsidRPr="00EA2801">
        <w:t xml:space="preserve">A mentorprogram megvalósításának pénzügyi forrását a minisztérium az </w:t>
      </w:r>
      <w:proofErr w:type="spellStart"/>
      <w:r w:rsidRPr="00EA2801">
        <w:t>Nftv</w:t>
      </w:r>
      <w:proofErr w:type="spellEnd"/>
      <w:r w:rsidRPr="00EA2801">
        <w:t>. 84. § (4) bekezdés i) pontjában meghatározott forrás terhére biztosítja.</w:t>
      </w:r>
    </w:p>
    <w:p w:rsidR="0070670A" w:rsidRPr="00EA2801" w:rsidRDefault="0070670A" w:rsidP="0070670A">
      <w:pPr>
        <w:pStyle w:val="paragrafus2"/>
      </w:pPr>
      <w:r w:rsidRPr="00EA2801">
        <w:t>A mentorszervezetnek a mentorprogramban részt vevő hallgatóval kötött szerződés tartalmazza:</w:t>
      </w:r>
    </w:p>
    <w:p w:rsidR="0070670A" w:rsidRPr="00F766AD" w:rsidRDefault="0070670A" w:rsidP="0070670A">
      <w:pPr>
        <w:pStyle w:val="paragrafus3"/>
      </w:pPr>
      <w:r w:rsidRPr="00EA2801">
        <w:rPr>
          <w:rFonts w:ascii="Times-Roman" w:hAnsi="Times-Roman" w:cs="Times-Roman"/>
        </w:rPr>
        <w:t xml:space="preserve">a </w:t>
      </w:r>
      <w:r w:rsidRPr="00F766AD">
        <w:t>mentorprogram keretében nyújtott segítő tevékenység leírását, azok rendszerességét, igénybevételének szabályait,</w:t>
      </w:r>
    </w:p>
    <w:p w:rsidR="0070670A" w:rsidRPr="00F766AD" w:rsidRDefault="0070670A" w:rsidP="0070670A">
      <w:pPr>
        <w:pStyle w:val="paragrafus3"/>
      </w:pPr>
      <w:r w:rsidRPr="00F766AD">
        <w:t>a hallgató egyedi kérelme alapján nyújtott külön szolgáltatások díjait,</w:t>
      </w:r>
    </w:p>
    <w:p w:rsidR="0070670A" w:rsidRPr="00F766AD" w:rsidRDefault="0070670A" w:rsidP="0070670A">
      <w:pPr>
        <w:pStyle w:val="paragrafus3"/>
      </w:pPr>
      <w:r w:rsidRPr="00F766AD">
        <w:t>a szerződés felmondásának eseteit és jogkövetkezményeit,</w:t>
      </w:r>
    </w:p>
    <w:p w:rsidR="0070670A" w:rsidRPr="00EA2801" w:rsidRDefault="0070670A" w:rsidP="0070670A">
      <w:pPr>
        <w:pStyle w:val="paragrafus3"/>
        <w:rPr>
          <w:rFonts w:ascii="Times-Roman" w:hAnsi="Times-Roman" w:cs="Times-Roman"/>
        </w:rPr>
      </w:pPr>
      <w:r w:rsidRPr="00F766AD">
        <w:t xml:space="preserve">a </w:t>
      </w:r>
      <w:r>
        <w:fldChar w:fldCharType="begin"/>
      </w:r>
      <w:r>
        <w:instrText xml:space="preserve"> REF _Ref432087686 \r \h  \* MERGEFORMAT </w:instrText>
      </w:r>
      <w:r>
        <w:fldChar w:fldCharType="separate"/>
      </w:r>
      <w:r>
        <w:t>(8)</w:t>
      </w:r>
      <w:r>
        <w:fldChar w:fldCharType="end"/>
      </w:r>
      <w:r w:rsidRPr="00F766AD">
        <w:t xml:space="preserve"> bekezdés szerinti</w:t>
      </w:r>
      <w:r w:rsidRPr="00EA2801">
        <w:rPr>
          <w:rFonts w:ascii="Times-Roman" w:hAnsi="Times-Roman" w:cs="Times-Roman"/>
        </w:rPr>
        <w:t xml:space="preserve"> hozzájárulást.</w:t>
      </w:r>
    </w:p>
    <w:p w:rsidR="0070670A" w:rsidRPr="00EA2801" w:rsidRDefault="0070670A" w:rsidP="0070670A">
      <w:pPr>
        <w:pStyle w:val="paragrafus2"/>
      </w:pPr>
      <w:bookmarkStart w:id="50" w:name="_Ref432087686"/>
      <w:r w:rsidRPr="00EA2801">
        <w:t>A mentorprogramban részt vevő hallgató hozzájárul ahhoz, hogy a mentorszervezet</w:t>
      </w:r>
      <w:bookmarkEnd w:id="50"/>
      <w:r>
        <w:t>:</w:t>
      </w:r>
    </w:p>
    <w:p w:rsidR="0070670A" w:rsidRPr="00852D11" w:rsidRDefault="0070670A" w:rsidP="0070670A">
      <w:pPr>
        <w:pStyle w:val="paragrafus3"/>
      </w:pPr>
      <w:r w:rsidRPr="00EA2801">
        <w:t xml:space="preserve">a </w:t>
      </w:r>
      <w:r w:rsidRPr="00852D11">
        <w:t>nevét és születési nevét, születési helyét és idejét, anyja születési nevét, lakcímét, intézményének megnevezését, képzésének adatait (szak megnevezése, képzési szint, képzési forma, munkarend),</w:t>
      </w:r>
    </w:p>
    <w:p w:rsidR="0070670A" w:rsidRPr="00F766AD" w:rsidRDefault="0070670A" w:rsidP="0070670A">
      <w:pPr>
        <w:pStyle w:val="paragrafus3"/>
      </w:pPr>
      <w:r w:rsidRPr="00F766AD">
        <w:t>félévenkénti tanulmányi átlageredményét,</w:t>
      </w:r>
    </w:p>
    <w:p w:rsidR="0070670A" w:rsidRPr="00F766AD" w:rsidRDefault="0070670A" w:rsidP="0070670A">
      <w:pPr>
        <w:pStyle w:val="paragrafus3"/>
      </w:pPr>
      <w:r w:rsidRPr="00F766AD">
        <w:t>a megszerzett kreditek számát,</w:t>
      </w:r>
    </w:p>
    <w:p w:rsidR="0070670A" w:rsidRPr="00EA2801" w:rsidRDefault="0070670A" w:rsidP="0070670A">
      <w:pPr>
        <w:pStyle w:val="paragrafus3"/>
      </w:pPr>
      <w:r w:rsidRPr="00F766AD">
        <w:t>hallgatói</w:t>
      </w:r>
      <w:r w:rsidRPr="00852D11">
        <w:t xml:space="preserve"> jogviszonyának</w:t>
      </w:r>
      <w:r w:rsidRPr="00EA2801">
        <w:t xml:space="preserve"> megszűnése okát és időpontját,</w:t>
      </w:r>
    </w:p>
    <w:p w:rsidR="0070670A" w:rsidRPr="00EE5A9E" w:rsidRDefault="0070670A" w:rsidP="0070670A">
      <w:pPr>
        <w:pStyle w:val="szveg"/>
        <w:tabs>
          <w:tab w:val="clear" w:pos="425"/>
          <w:tab w:val="clear" w:pos="643"/>
          <w:tab w:val="num" w:pos="360"/>
        </w:tabs>
        <w:ind w:left="360" w:firstLine="0"/>
      </w:pPr>
      <w:proofErr w:type="gramStart"/>
      <w:r w:rsidRPr="009A63CD">
        <w:t>a</w:t>
      </w:r>
      <w:proofErr w:type="gramEnd"/>
      <w:r w:rsidRPr="009A63CD">
        <w:t xml:space="preserve"> mentorprogrammal kapcsolatban kezelje és a minisztériumnak a mentorprogram végrehajtásának megfigyelése, valamint a mentorprogram megvalósításának szakmai és pénzügyi ellenőrzése érdekében átadja</w:t>
      </w:r>
      <w:r>
        <w:t>.</w:t>
      </w:r>
    </w:p>
    <w:p w:rsidR="0070670A" w:rsidRDefault="0070670A" w:rsidP="0070670A">
      <w:pPr>
        <w:pStyle w:val="paragrafus2"/>
      </w:pPr>
      <w:r w:rsidRPr="00CA0B15">
        <w:t>A mentorprogramban részt vevő hallgató a szerződésben szereplő személyi adataiban bekövetkezett minden változást a mentorszervezetnek köteles a változást követő 15 napon belül bejelenteni</w:t>
      </w:r>
      <w:r>
        <w:t>.</w:t>
      </w:r>
    </w:p>
    <w:p w:rsidR="0070670A" w:rsidRDefault="0070670A" w:rsidP="0070670A">
      <w:pPr>
        <w:pStyle w:val="paragrafus2"/>
      </w:pPr>
      <w:r>
        <w:rPr>
          <w:rStyle w:val="Lbjegyzet-hivatkozs"/>
        </w:rPr>
        <w:footnoteReference w:id="1"/>
      </w:r>
      <w:r>
        <w:t xml:space="preserve">A mentorprogram intézményi szintű </w:t>
      </w:r>
      <w:proofErr w:type="gramStart"/>
      <w:r>
        <w:t>koordinálója</w:t>
      </w:r>
      <w:proofErr w:type="gramEnd"/>
      <w:r>
        <w:t xml:space="preserve"> a Pedagógusképző Központ.</w:t>
      </w:r>
    </w:p>
    <w:p w:rsidR="0070670A" w:rsidRDefault="0070670A" w:rsidP="0070670A">
      <w:pPr>
        <w:pStyle w:val="paragrafus2"/>
      </w:pPr>
      <w:r>
        <w:rPr>
          <w:rStyle w:val="Lbjegyzet-hivatkozs"/>
        </w:rPr>
        <w:footnoteReference w:id="2"/>
      </w:r>
      <w:r>
        <w:t xml:space="preserve">A </w:t>
      </w:r>
      <w:proofErr w:type="gramStart"/>
      <w:r>
        <w:t>mentor</w:t>
      </w:r>
      <w:proofErr w:type="gramEnd"/>
      <w:r>
        <w:t xml:space="preserve"> köteles a Pedagógusképző Központba bejelenteni a programban való részvételét és mellékelni a szerződés másolatát, amely a személyi anyag részét képezi. A </w:t>
      </w:r>
      <w:proofErr w:type="gramStart"/>
      <w:r>
        <w:t>mentorok</w:t>
      </w:r>
      <w:proofErr w:type="gramEnd"/>
      <w:r>
        <w:t xml:space="preserve"> névsorát az egyetem honlapján nyilvánosságra kell hozni.</w:t>
      </w:r>
    </w:p>
    <w:p w:rsidR="0070670A" w:rsidRDefault="0070670A" w:rsidP="0070670A">
      <w:pPr>
        <w:pStyle w:val="paragrafus2"/>
      </w:pPr>
      <w:bookmarkStart w:id="51" w:name="_Toc152129432"/>
      <w:bookmarkStart w:id="52" w:name="_Toc239223110"/>
      <w:bookmarkStart w:id="53" w:name="_Toc432144308"/>
      <w:r>
        <w:t>Az EB működésének részletes szabályait ügyrendje tartalmazza.</w:t>
      </w:r>
    </w:p>
    <w:p w:rsidR="0070670A" w:rsidRDefault="0070670A" w:rsidP="0070670A">
      <w:pPr>
        <w:pStyle w:val="Cmsor2"/>
      </w:pPr>
      <w:bookmarkStart w:id="54" w:name="_Toc508224103"/>
      <w:r>
        <w:lastRenderedPageBreak/>
        <w:t>Jogorvoslat</w:t>
      </w:r>
      <w:bookmarkEnd w:id="51"/>
      <w:bookmarkEnd w:id="52"/>
      <w:bookmarkEnd w:id="53"/>
      <w:bookmarkEnd w:id="54"/>
    </w:p>
    <w:p w:rsidR="0070670A" w:rsidRDefault="0070670A" w:rsidP="0070670A">
      <w:pPr>
        <w:pStyle w:val="Cmsor2"/>
      </w:pPr>
      <w:bookmarkStart w:id="55" w:name="_Toc152129433"/>
      <w:bookmarkStart w:id="56" w:name="_Toc239223111"/>
      <w:bookmarkStart w:id="57" w:name="_Toc432144309"/>
      <w:bookmarkStart w:id="58" w:name="_Toc508224104"/>
      <w:r>
        <w:t>Hallgatói Jogorvoslati Bizottság</w:t>
      </w:r>
      <w:bookmarkEnd w:id="55"/>
      <w:bookmarkEnd w:id="56"/>
      <w:bookmarkEnd w:id="57"/>
      <w:bookmarkEnd w:id="58"/>
    </w:p>
    <w:p w:rsidR="0070670A" w:rsidRDefault="0070670A" w:rsidP="0070670A">
      <w:pPr>
        <w:pStyle w:val="paragrafus1"/>
        <w:numPr>
          <w:ilvl w:val="0"/>
          <w:numId w:val="3"/>
        </w:numPr>
        <w:ind w:left="142" w:firstLine="0"/>
      </w:pPr>
    </w:p>
    <w:p w:rsidR="0070670A" w:rsidRDefault="0070670A" w:rsidP="0070670A">
      <w:pPr>
        <w:pStyle w:val="paragrafus2"/>
      </w:pPr>
      <w:r>
        <w:t>A bizottság által a hallgatókat érintő ügyekben hozott elsőfokú határozat ellen a kérelmező a közléstől ennek hiányában a tudomásra jutástól számított 15 napon belül (egyenlő bánásmód követelményeit sértő döntés esetén korlátlan ideig) jogorvoslattal élhet.</w:t>
      </w:r>
    </w:p>
    <w:p w:rsidR="0070670A" w:rsidRDefault="0070670A" w:rsidP="0070670A">
      <w:pPr>
        <w:pStyle w:val="paragrafus2"/>
      </w:pPr>
      <w:r>
        <w:t xml:space="preserve">A fellebbezést a Hallgatói Jogorvoslati Bizottság bírálja el. A Hallgatói Jogorvoslati Bizottság eljárására vonatkozó szabályokat a Hallgatói követelményrendszer, </w:t>
      </w:r>
      <w:proofErr w:type="gramStart"/>
      <w:r>
        <w:t>A</w:t>
      </w:r>
      <w:proofErr w:type="gramEnd"/>
      <w:r>
        <w:t xml:space="preserve"> hallgatói jogok gyakorlásának és kötelezettségek teljesítésének rendje, a hallgatói kérelmek elbírálása, a hallgatói jogorvoslat rendje tartalmazza.</w:t>
      </w:r>
    </w:p>
    <w:p w:rsidR="0070670A" w:rsidRDefault="0070670A" w:rsidP="0070670A">
      <w:pPr>
        <w:pStyle w:val="Cmsor2"/>
      </w:pPr>
      <w:bookmarkStart w:id="59" w:name="_Toc152129434"/>
      <w:bookmarkStart w:id="60" w:name="_Toc239223112"/>
      <w:bookmarkStart w:id="61" w:name="_Toc432144310"/>
      <w:bookmarkStart w:id="62" w:name="_Toc508224105"/>
      <w:r>
        <w:t>Az egyenlő bánásmód követelményeit sértő döntés elleni jogorvoslat</w:t>
      </w:r>
      <w:bookmarkEnd w:id="59"/>
      <w:bookmarkEnd w:id="60"/>
      <w:bookmarkEnd w:id="61"/>
      <w:bookmarkEnd w:id="62"/>
    </w:p>
    <w:p w:rsidR="0070670A" w:rsidRDefault="0070670A" w:rsidP="0070670A">
      <w:pPr>
        <w:pStyle w:val="paragrafus1"/>
        <w:numPr>
          <w:ilvl w:val="0"/>
          <w:numId w:val="3"/>
        </w:numPr>
        <w:ind w:left="142" w:firstLine="0"/>
      </w:pPr>
    </w:p>
    <w:p w:rsidR="0070670A" w:rsidRDefault="0070670A" w:rsidP="0070670A">
      <w:pPr>
        <w:pStyle w:val="paragrafus2"/>
      </w:pPr>
      <w:r>
        <w:t>A fenntartói irányítás, illetőleg az intézményi hatáskörben, a gyakorlati képzés során a hallgató ügyeiben hozott, az egyenlő bánásmód követelményét sértő döntés semmis. A semmis döntés érvénytelenségére bárki határidő nélkül hivatkozhat. A semmisség megállapítására irányuló eljárás előtt előzetes egyeztető eljárást kell megkísérelni.</w:t>
      </w:r>
    </w:p>
    <w:p w:rsidR="0070670A" w:rsidRDefault="0070670A" w:rsidP="0070670A">
      <w:pPr>
        <w:pStyle w:val="paragrafus2"/>
      </w:pPr>
      <w:r>
        <w:t>Az egyeztető tárgyalást az EB ügyrendje szerint folytatja le.</w:t>
      </w:r>
    </w:p>
    <w:p w:rsidR="0070670A" w:rsidRPr="00FE31D9" w:rsidRDefault="0070670A" w:rsidP="0070670A">
      <w:pPr>
        <w:pStyle w:val="paragrafus2"/>
      </w:pPr>
      <w:r>
        <w:t>A semmisség megállapítását, ha a döntést az egyetem hozta, a Hallgatói Jogorvoslati Bizottságtól, ha a döntést a gyakorlati képzés szervezője vagy az oktatásért felelős miniszter hozta, a bíróságtól lehet kérni.</w:t>
      </w:r>
      <w:r w:rsidRPr="00966FC6">
        <w:t xml:space="preserve"> </w:t>
      </w:r>
      <w:r w:rsidRPr="00F874A7">
        <w:t>A fogyaték</w:t>
      </w:r>
      <w:r>
        <w:t>osságg</w:t>
      </w:r>
      <w:r w:rsidRPr="00F874A7">
        <w:t xml:space="preserve">al élő hallgatók regisztrációja </w:t>
      </w:r>
      <w:r>
        <w:t xml:space="preserve">a Neptun rendszerben történik. Az Oktatási Igazgatóság </w:t>
      </w:r>
      <w:r w:rsidRPr="00F874A7">
        <w:t xml:space="preserve">az </w:t>
      </w:r>
      <w:r>
        <w:t>EB-</w:t>
      </w:r>
      <w:proofErr w:type="spellStart"/>
      <w:r>
        <w:t>hez</w:t>
      </w:r>
      <w:proofErr w:type="spellEnd"/>
      <w:r w:rsidRPr="00F874A7">
        <w:t xml:space="preserve"> hallgatói jogviszony fennállása alatt kérelemmel forduló hallgatók, és a hallgatói jogviszony megszűnését követően diploma kiadásához szükséges nyelvvizsga alóli felmentési kérelemmel forduló volt hallgatók kérelmére született </w:t>
      </w:r>
      <w:r>
        <w:t>EB</w:t>
      </w:r>
      <w:r w:rsidRPr="00F874A7">
        <w:t xml:space="preserve"> határozatban szereplő, a </w:t>
      </w:r>
      <w:r>
        <w:t>határozat</w:t>
      </w:r>
      <w:r w:rsidRPr="00F874A7">
        <w:t xml:space="preserve"> alapjául szolgáló szakvéleményt kiállító </w:t>
      </w:r>
      <w:r>
        <w:t>szervezet</w:t>
      </w:r>
      <w:r w:rsidRPr="00F874A7">
        <w:t xml:space="preserve"> nevét, székhelyét, szakvélemény keltét</w:t>
      </w:r>
      <w:r>
        <w:t xml:space="preserve">, </w:t>
      </w:r>
      <w:r w:rsidRPr="00B4531B">
        <w:t>fogyatékosság típusát, és az államilag támogatott félévek meghosszabbítását kérő hallgatók esetén a meghosszabbított félévek számát</w:t>
      </w:r>
      <w:r w:rsidRPr="00F874A7">
        <w:t>.</w:t>
      </w:r>
    </w:p>
    <w:p w:rsidR="0070670A" w:rsidRDefault="0070670A" w:rsidP="0070670A">
      <w:pPr>
        <w:pStyle w:val="Cmsor2"/>
      </w:pPr>
      <w:bookmarkStart w:id="63" w:name="_Toc508224106"/>
      <w:r>
        <w:t>A fogyatékossággal élő hallgató nyilvántartása</w:t>
      </w:r>
      <w:bookmarkEnd w:id="63"/>
    </w:p>
    <w:p w:rsidR="0070670A" w:rsidRPr="00966FC6" w:rsidRDefault="0070670A" w:rsidP="0070670A">
      <w:pPr>
        <w:pStyle w:val="paragrafus1"/>
        <w:ind w:left="142" w:firstLine="0"/>
      </w:pPr>
    </w:p>
    <w:p w:rsidR="0070670A" w:rsidRDefault="0070670A" w:rsidP="0070670A">
      <w:pPr>
        <w:pStyle w:val="paragrafus2"/>
      </w:pPr>
      <w:r w:rsidRPr="00F874A7">
        <w:t>A fogyaték</w:t>
      </w:r>
      <w:r>
        <w:t>osságg</w:t>
      </w:r>
      <w:r w:rsidRPr="00F874A7">
        <w:t xml:space="preserve">al élő hallgatók regisztrációja </w:t>
      </w:r>
      <w:r>
        <w:t>a Neptun rendszerben történik.</w:t>
      </w:r>
    </w:p>
    <w:p w:rsidR="0070670A" w:rsidRPr="00FE31D9" w:rsidRDefault="0070670A" w:rsidP="0070670A">
      <w:pPr>
        <w:pStyle w:val="paragrafus2"/>
      </w:pPr>
      <w:r>
        <w:t xml:space="preserve">Az Oktatási Igazgatóság </w:t>
      </w:r>
      <w:r w:rsidRPr="00F874A7">
        <w:t xml:space="preserve">az </w:t>
      </w:r>
      <w:r>
        <w:t>EB-</w:t>
      </w:r>
      <w:proofErr w:type="spellStart"/>
      <w:r>
        <w:t>hez</w:t>
      </w:r>
      <w:proofErr w:type="spellEnd"/>
      <w:r w:rsidRPr="00F874A7">
        <w:t xml:space="preserve"> hallgatói jogviszony fennállása alatt kérelemmel forduló hallgatók, és a hallgatói jogviszony megszűnését követően diploma kiadásához szükséges nyelvvizsga alóli felmentési kérelemmel forduló volt hallgatók kérelmére született </w:t>
      </w:r>
      <w:r>
        <w:t>EB</w:t>
      </w:r>
      <w:r w:rsidRPr="00F874A7">
        <w:t xml:space="preserve"> határozatban szereplő, a </w:t>
      </w:r>
      <w:r>
        <w:t>határozat</w:t>
      </w:r>
      <w:r w:rsidRPr="00F874A7">
        <w:t xml:space="preserve"> alapjául szolgáló szakvéleményt kiállító </w:t>
      </w:r>
      <w:r>
        <w:t>szervezet</w:t>
      </w:r>
      <w:r w:rsidRPr="00F874A7">
        <w:t xml:space="preserve"> nevét, székhelyét, szakvélemény keltét</w:t>
      </w:r>
      <w:r>
        <w:t xml:space="preserve">, </w:t>
      </w:r>
      <w:r w:rsidRPr="00B4531B">
        <w:t>fogyatékosság típusát, és az államilag támogatott félévek meghosszabbítását kérő hallgatók esetén a meghosszabbított félévek számát</w:t>
      </w:r>
      <w:r w:rsidRPr="00F874A7">
        <w:t>.</w:t>
      </w:r>
    </w:p>
    <w:bookmarkEnd w:id="10"/>
    <w:bookmarkEnd w:id="11"/>
    <w:p w:rsidR="006C477B" w:rsidRDefault="0070670A" w:rsidP="0070670A">
      <w:r>
        <w:br w:type="page"/>
      </w:r>
      <w:bookmarkStart w:id="64" w:name="_GoBack"/>
      <w:bookmarkEnd w:id="64"/>
    </w:p>
    <w:sectPr w:rsidR="006C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65" w:rsidRDefault="00FD2965" w:rsidP="0070670A">
      <w:pPr>
        <w:spacing w:after="0" w:line="240" w:lineRule="auto"/>
      </w:pPr>
      <w:r>
        <w:separator/>
      </w:r>
    </w:p>
  </w:endnote>
  <w:endnote w:type="continuationSeparator" w:id="0">
    <w:p w:rsidR="00FD2965" w:rsidRDefault="00FD2965" w:rsidP="0070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65" w:rsidRDefault="00FD2965" w:rsidP="0070670A">
      <w:pPr>
        <w:spacing w:after="0" w:line="240" w:lineRule="auto"/>
      </w:pPr>
      <w:r>
        <w:separator/>
      </w:r>
    </w:p>
  </w:footnote>
  <w:footnote w:type="continuationSeparator" w:id="0">
    <w:p w:rsidR="00FD2965" w:rsidRDefault="00FD2965" w:rsidP="0070670A">
      <w:pPr>
        <w:spacing w:after="0" w:line="240" w:lineRule="auto"/>
      </w:pPr>
      <w:r>
        <w:continuationSeparator/>
      </w:r>
    </w:p>
  </w:footnote>
  <w:footnote w:id="1">
    <w:p w:rsidR="0070670A" w:rsidRDefault="0070670A" w:rsidP="0070670A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70670A" w:rsidRDefault="0070670A" w:rsidP="0070670A">
      <w:pPr>
        <w:pStyle w:val="Lbjegyzetszveg"/>
      </w:pPr>
    </w:p>
  </w:footnote>
  <w:footnote w:id="2">
    <w:p w:rsidR="0070670A" w:rsidRDefault="0070670A" w:rsidP="0070670A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módosította</w:t>
      </w:r>
      <w:proofErr w:type="gramEnd"/>
      <w:r>
        <w:t>: a Szenátus 88/2016. (XII.14.) számú határozatával</w:t>
      </w:r>
    </w:p>
    <w:p w:rsidR="0070670A" w:rsidRDefault="0070670A" w:rsidP="0070670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E36"/>
    <w:multiLevelType w:val="multilevel"/>
    <w:tmpl w:val="51080A54"/>
    <w:lvl w:ilvl="0">
      <w:start w:val="1"/>
      <w:numFmt w:val="bullet"/>
      <w:pStyle w:val="Gondolatjeles"/>
      <w:lvlText w:val="−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279"/>
        </w:tabs>
        <w:ind w:left="1276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E6B432A"/>
    <w:multiLevelType w:val="multilevel"/>
    <w:tmpl w:val="95BCD514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994"/>
        </w:tabs>
        <w:ind w:left="994" w:hanging="42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A"/>
    <w:rsid w:val="006C477B"/>
    <w:rsid w:val="0070670A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86E9-D376-48F1-A1CD-03167A7A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670A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paragrafus1"/>
    <w:link w:val="Cmsor2Char"/>
    <w:autoRedefine/>
    <w:qFormat/>
    <w:rsid w:val="0070670A"/>
    <w:pPr>
      <w:keepNext/>
      <w:suppressAutoHyphens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0670A"/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customStyle="1" w:styleId="Fejezetcm">
    <w:name w:val="Fejezetcím"/>
    <w:basedOn w:val="Norml"/>
    <w:next w:val="Cmsor2"/>
    <w:rsid w:val="0070670A"/>
    <w:pPr>
      <w:keepNext/>
      <w:widowControl w:val="0"/>
      <w:spacing w:before="36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hu-HU"/>
    </w:rPr>
  </w:style>
  <w:style w:type="paragraph" w:customStyle="1" w:styleId="paragrafus1">
    <w:name w:val="paragrafus1"/>
    <w:basedOn w:val="Norml"/>
    <w:next w:val="paragrafus2"/>
    <w:link w:val="paragrafus1Char"/>
    <w:rsid w:val="0070670A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70670A"/>
    <w:pPr>
      <w:keepNext w:val="0"/>
      <w:widowControl/>
      <w:numPr>
        <w:ilvl w:val="1"/>
      </w:numPr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70670A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customStyle="1" w:styleId="paragrafus2Char">
    <w:name w:val="paragrafus2 Char"/>
    <w:link w:val="paragrafus2"/>
    <w:locked/>
    <w:rsid w:val="0070670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aragrafus1Char">
    <w:name w:val="paragrafus1 Char"/>
    <w:link w:val="paragrafus1"/>
    <w:locked/>
    <w:rsid w:val="0070670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Gondolatjeles">
    <w:name w:val="Gondolatjeles"/>
    <w:basedOn w:val="Norml"/>
    <w:rsid w:val="007067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semiHidden/>
    <w:rsid w:val="007067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0670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1">
    <w:name w:val="Lábjegyzetszöveg Char1"/>
    <w:basedOn w:val="Bekezdsalapbettpusa"/>
    <w:uiPriority w:val="99"/>
    <w:semiHidden/>
    <w:rsid w:val="0070670A"/>
    <w:rPr>
      <w:rFonts w:ascii="Calibri" w:eastAsia="Calibri" w:hAnsi="Calibri" w:cs="Times New Roman"/>
      <w:sz w:val="20"/>
      <w:szCs w:val="20"/>
    </w:rPr>
  </w:style>
  <w:style w:type="paragraph" w:customStyle="1" w:styleId="szveg">
    <w:name w:val="szöveg"/>
    <w:basedOn w:val="Szvegtrzs"/>
    <w:autoRedefine/>
    <w:rsid w:val="0070670A"/>
    <w:pPr>
      <w:tabs>
        <w:tab w:val="num" w:pos="425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Lbjegyzet-hivatkozs">
    <w:name w:val="footnote reference"/>
    <w:semiHidden/>
    <w:rsid w:val="0070670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7067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067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3493</Words>
  <Characters>24108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Csilla</dc:creator>
  <cp:keywords/>
  <dc:description/>
  <cp:lastModifiedBy>Varga Csilla</cp:lastModifiedBy>
  <cp:revision>1</cp:revision>
  <dcterms:created xsi:type="dcterms:W3CDTF">2018-09-02T18:24:00Z</dcterms:created>
  <dcterms:modified xsi:type="dcterms:W3CDTF">2018-09-02T18:24:00Z</dcterms:modified>
</cp:coreProperties>
</file>